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CB" w:rsidRPr="003411DD" w:rsidRDefault="00203E6E" w:rsidP="00384A60">
      <w:pPr>
        <w:pStyle w:val="Subtitle"/>
        <w:tabs>
          <w:tab w:val="left" w:pos="720"/>
          <w:tab w:val="left" w:pos="1440"/>
          <w:tab w:val="left" w:pos="2160"/>
          <w:tab w:val="left" w:pos="2880"/>
          <w:tab w:val="left" w:pos="3600"/>
          <w:tab w:val="left" w:pos="4320"/>
          <w:tab w:val="left" w:pos="4767"/>
        </w:tabs>
        <w:spacing w:after="0"/>
        <w:rPr>
          <w:color w:val="auto"/>
          <w:spacing w:val="0"/>
          <w14:cntxtAlts/>
        </w:rPr>
      </w:pPr>
      <w:r w:rsidRPr="003411DD">
        <w:rPr>
          <w:b/>
          <w:i w:val="0"/>
          <w:noProof/>
          <w:color w:val="auto"/>
          <w:spacing w:val="0"/>
          <w:sz w:val="32"/>
          <w:szCs w:val="32"/>
          <w14:cntxtAlts/>
        </w:rPr>
        <mc:AlternateContent>
          <mc:Choice Requires="wps">
            <w:drawing>
              <wp:anchor distT="0" distB="0" distL="114300" distR="114300" simplePos="0" relativeHeight="251658240" behindDoc="0" locked="0" layoutInCell="1" allowOverlap="1" wp14:anchorId="1BF2F12E" wp14:editId="521B3452">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76B7" w:rsidRPr="00384A60" w:rsidRDefault="007876B7" w:rsidP="00762980">
                            <w:pPr>
                              <w:rPr>
                                <w:rFonts w:cs="Arial"/>
                                <w:b/>
                                <w:color w:val="FFFFFF" w:themeColor="background1"/>
                                <w:sz w:val="28"/>
                                <w:szCs w:val="28"/>
                              </w:rPr>
                            </w:pPr>
                            <w:r w:rsidRPr="00384A60">
                              <w:rPr>
                                <w:rFonts w:cs="Arial"/>
                                <w:b/>
                                <w:color w:val="FFFFFF" w:themeColor="background1"/>
                                <w:sz w:val="28"/>
                                <w:szCs w:val="28"/>
                              </w:rPr>
                              <w:t>Ratings Review Panel</w:t>
                            </w:r>
                          </w:p>
                          <w:p w:rsidR="007876B7" w:rsidRPr="00384A60" w:rsidRDefault="007876B7"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7876B7" w:rsidRPr="00384A60" w:rsidRDefault="007876B7" w:rsidP="00762980">
                      <w:pPr>
                        <w:rPr>
                          <w:rFonts w:cs="Arial"/>
                          <w:b/>
                          <w:color w:val="FFFFFF" w:themeColor="background1"/>
                          <w:sz w:val="28"/>
                          <w:szCs w:val="28"/>
                        </w:rPr>
                      </w:pPr>
                      <w:r w:rsidRPr="00384A60">
                        <w:rPr>
                          <w:rFonts w:cs="Arial"/>
                          <w:b/>
                          <w:color w:val="FFFFFF" w:themeColor="background1"/>
                          <w:sz w:val="28"/>
                          <w:szCs w:val="28"/>
                        </w:rPr>
                        <w:t>Ratings Review Panel</w:t>
                      </w:r>
                    </w:p>
                    <w:p w:rsidR="007876B7" w:rsidRPr="00384A60" w:rsidRDefault="007876B7"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B057CB" w:rsidRPr="003411DD">
        <w:rPr>
          <w:b/>
          <w:i w:val="0"/>
          <w:color w:val="auto"/>
          <w:spacing w:val="0"/>
          <w:sz w:val="32"/>
          <w:szCs w:val="32"/>
          <w14:cntxtAlts/>
        </w:rPr>
        <w:t>Date of Decision:</w:t>
      </w:r>
      <w:r w:rsidR="00B057CB" w:rsidRPr="003411DD">
        <w:rPr>
          <w:b/>
          <w:i w:val="0"/>
          <w:color w:val="auto"/>
          <w:spacing w:val="0"/>
          <w14:cntxtAlts/>
        </w:rPr>
        <w:t xml:space="preserve"> </w:t>
      </w:r>
      <w:r w:rsidR="00384A60" w:rsidRPr="003411DD">
        <w:rPr>
          <w:b/>
          <w:i w:val="0"/>
          <w:color w:val="auto"/>
          <w:spacing w:val="0"/>
          <w14:cntxtAlts/>
        </w:rPr>
        <w:t xml:space="preserve">       </w:t>
      </w:r>
      <w:r w:rsidR="00021894">
        <w:rPr>
          <w:b/>
          <w:i w:val="0"/>
          <w:color w:val="auto"/>
          <w:spacing w:val="0"/>
          <w14:cntxtAlts/>
        </w:rPr>
        <w:tab/>
      </w:r>
      <w:r w:rsidR="00021894">
        <w:rPr>
          <w:b/>
          <w:i w:val="0"/>
          <w:color w:val="auto"/>
          <w:spacing w:val="0"/>
          <w:sz w:val="32"/>
          <w:szCs w:val="32"/>
          <w14:cntxtAlts/>
        </w:rPr>
        <w:t xml:space="preserve">11 September </w:t>
      </w:r>
      <w:r w:rsidR="00E50F78">
        <w:rPr>
          <w:b/>
          <w:i w:val="0"/>
          <w:color w:val="auto"/>
          <w:spacing w:val="0"/>
          <w:sz w:val="32"/>
          <w:szCs w:val="32"/>
          <w14:cntxtAlts/>
        </w:rPr>
        <w:t>2015</w:t>
      </w:r>
    </w:p>
    <w:p w:rsidR="00B057CB" w:rsidRPr="003411DD" w:rsidRDefault="00B057CB" w:rsidP="001541C3">
      <w:pPr>
        <w:pStyle w:val="Heading1"/>
        <w:spacing w:before="0"/>
        <w:rPr>
          <w14:cntxtAlts/>
        </w:rPr>
      </w:pPr>
      <w:r w:rsidRPr="003411DD">
        <w:rPr>
          <w14:cntxtAlts/>
        </w:rPr>
        <w:t>File number:</w:t>
      </w:r>
      <w:r w:rsidRPr="003411DD">
        <w:rPr>
          <w14:cntxtAlts/>
        </w:rPr>
        <w:tab/>
      </w:r>
      <w:r w:rsidRPr="003411DD">
        <w:rPr>
          <w14:cntxtAlts/>
        </w:rPr>
        <w:tab/>
      </w:r>
      <w:r w:rsidR="009D29D5" w:rsidRPr="003411DD">
        <w:rPr>
          <w14:cntxtAlts/>
        </w:rPr>
        <w:tab/>
      </w:r>
      <w:r w:rsidRPr="003411DD">
        <w:rPr>
          <w14:cntxtAlts/>
        </w:rPr>
        <w:t>STR</w:t>
      </w:r>
      <w:r w:rsidR="00783D15">
        <w:rPr>
          <w14:cntxtAlts/>
        </w:rPr>
        <w:t>00</w:t>
      </w:r>
      <w:r w:rsidR="00E50F78">
        <w:rPr>
          <w14:cntxtAlts/>
        </w:rPr>
        <w:t>1</w:t>
      </w:r>
      <w:r w:rsidR="00021894">
        <w:rPr>
          <w14:cntxtAlts/>
        </w:rPr>
        <w:t>7</w:t>
      </w:r>
    </w:p>
    <w:p w:rsidR="00B057CB" w:rsidRPr="003411DD" w:rsidRDefault="00B057CB" w:rsidP="00934595">
      <w:pPr>
        <w:pStyle w:val="Horizontalline"/>
        <w:rPr>
          <w14:cntxtAlts/>
        </w:rPr>
      </w:pPr>
    </w:p>
    <w:p w:rsidR="00EB3155" w:rsidRPr="00703BBD" w:rsidRDefault="00D5603F" w:rsidP="00703BBD">
      <w:pPr>
        <w:pStyle w:val="ItemBold"/>
        <w:ind w:left="2880" w:hanging="2846"/>
        <w:rPr>
          <w:szCs w:val="24"/>
          <w14:cntxtAlts/>
        </w:rPr>
      </w:pPr>
      <w:r>
        <w:rPr>
          <w:szCs w:val="24"/>
          <w14:cntxtAlts/>
        </w:rPr>
        <w:t>A</w:t>
      </w:r>
      <w:r w:rsidR="00D915DB">
        <w:rPr>
          <w:szCs w:val="24"/>
          <w14:cntxtAlts/>
        </w:rPr>
        <w:t>pplicant</w:t>
      </w:r>
      <w:r>
        <w:rPr>
          <w:szCs w:val="24"/>
          <w14:cntxtAlts/>
        </w:rPr>
        <w:t>:</w:t>
      </w:r>
      <w:r>
        <w:rPr>
          <w:szCs w:val="24"/>
          <w14:cntxtAlts/>
        </w:rPr>
        <w:tab/>
      </w:r>
      <w:r w:rsidR="00703BBD">
        <w:rPr>
          <w:szCs w:val="24"/>
          <w14:cntxtAlts/>
        </w:rPr>
        <w:tab/>
      </w:r>
      <w:r w:rsidR="00D915DB" w:rsidRPr="00853B23">
        <w:rPr>
          <w:b w:val="0"/>
          <w:szCs w:val="24"/>
          <w14:cntxtAlts/>
        </w:rPr>
        <w:t>‘Approved Provider’</w:t>
      </w:r>
    </w:p>
    <w:p w:rsidR="00B057CB" w:rsidRPr="003411DD" w:rsidRDefault="00B057CB" w:rsidP="00703BBD">
      <w:pPr>
        <w:ind w:left="34"/>
        <w:rPr>
          <w:sz w:val="24"/>
          <w:szCs w:val="24"/>
          <w14:cntxtAlts/>
        </w:rPr>
      </w:pPr>
      <w:r w:rsidRPr="00F23B77">
        <w:rPr>
          <w:b/>
          <w:sz w:val="24"/>
          <w:szCs w:val="24"/>
          <w14:cntxtAlts/>
        </w:rPr>
        <w:t>R</w:t>
      </w:r>
      <w:r w:rsidR="00D915DB">
        <w:rPr>
          <w:b/>
          <w:sz w:val="24"/>
          <w:szCs w:val="24"/>
          <w14:cntxtAlts/>
        </w:rPr>
        <w:t xml:space="preserve">egulatory </w:t>
      </w:r>
      <w:r w:rsidRPr="00F23B77">
        <w:rPr>
          <w:b/>
          <w:sz w:val="24"/>
          <w:szCs w:val="24"/>
          <w14:cntxtAlts/>
        </w:rPr>
        <w:t>A</w:t>
      </w:r>
      <w:r w:rsidR="00D915DB">
        <w:rPr>
          <w:b/>
          <w:sz w:val="24"/>
          <w:szCs w:val="24"/>
          <w14:cntxtAlts/>
        </w:rPr>
        <w:t>uthority</w:t>
      </w:r>
      <w:r w:rsidRPr="00F23B77">
        <w:rPr>
          <w:b/>
          <w:sz w:val="24"/>
          <w:szCs w:val="24"/>
          <w14:cntxtAlts/>
        </w:rPr>
        <w:t>:</w:t>
      </w:r>
      <w:r w:rsidRPr="003411DD">
        <w:rPr>
          <w:sz w:val="24"/>
          <w:szCs w:val="24"/>
          <w14:cntxtAlts/>
        </w:rPr>
        <w:t xml:space="preserve">  </w:t>
      </w:r>
      <w:r w:rsidR="00D915DB">
        <w:rPr>
          <w:sz w:val="24"/>
          <w:szCs w:val="24"/>
          <w14:cntxtAlts/>
        </w:rPr>
        <w:tab/>
      </w:r>
      <w:r w:rsidR="00703BBD" w:rsidRPr="00703BBD">
        <w:rPr>
          <w:sz w:val="24"/>
          <w:szCs w:val="24"/>
          <w14:cntxtAlts/>
        </w:rPr>
        <w:t>WA Dep</w:t>
      </w:r>
      <w:r w:rsidR="00703BBD">
        <w:rPr>
          <w:sz w:val="24"/>
          <w:szCs w:val="24"/>
          <w14:cntxtAlts/>
        </w:rPr>
        <w:t>artment of Local Gover</w:t>
      </w:r>
      <w:r w:rsidR="00D915DB">
        <w:rPr>
          <w:sz w:val="24"/>
          <w:szCs w:val="24"/>
          <w14:cntxtAlts/>
        </w:rPr>
        <w:t xml:space="preserve">nment and </w:t>
      </w:r>
      <w:r w:rsidR="00703BBD">
        <w:rPr>
          <w:sz w:val="24"/>
          <w:szCs w:val="24"/>
          <w14:cntxtAlts/>
        </w:rPr>
        <w:t>Communities</w:t>
      </w:r>
    </w:p>
    <w:p w:rsidR="00B057CB" w:rsidRPr="003411DD" w:rsidRDefault="00B057CB" w:rsidP="00934595">
      <w:pPr>
        <w:pStyle w:val="Horizontalline"/>
        <w:rPr>
          <w14:cntxtAlts/>
        </w:rPr>
      </w:pPr>
    </w:p>
    <w:p w:rsidR="00B057CB" w:rsidRPr="00147535" w:rsidRDefault="00B057CB" w:rsidP="00E300C7">
      <w:pPr>
        <w:pStyle w:val="BodyText"/>
        <w:spacing w:line="276" w:lineRule="auto"/>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D915DB" w:rsidRPr="00D915DB" w:rsidRDefault="003E29D9" w:rsidP="00D915DB">
      <w:pPr>
        <w:pStyle w:val="ListParagraph"/>
        <w:spacing w:before="0" w:after="0" w:line="240" w:lineRule="auto"/>
        <w:ind w:left="0"/>
        <w:rPr>
          <w:rFonts w:cs="Arial"/>
          <w:sz w:val="24"/>
          <w:szCs w:val="24"/>
          <w14:cntxtAlts/>
        </w:rPr>
      </w:pPr>
      <w:r w:rsidRPr="00D915DB">
        <w:rPr>
          <w:rFonts w:cs="Arial"/>
          <w:sz w:val="24"/>
          <w:szCs w:val="24"/>
          <w14:cntxtAlts/>
        </w:rPr>
        <w:t xml:space="preserve">The Ratings Review Panel (the Panel) by consensus decided to </w:t>
      </w:r>
      <w:r w:rsidR="00703BBD" w:rsidRPr="00D915DB">
        <w:rPr>
          <w:rFonts w:cs="Arial"/>
          <w:sz w:val="24"/>
          <w:szCs w:val="24"/>
          <w14:cntxtAlts/>
        </w:rPr>
        <w:t xml:space="preserve">amend the rating level for standard 7.1 to ‘Exceeding NQS’, and to confirm the rating level for standard 7.2 </w:t>
      </w:r>
      <w:r w:rsidR="00ED78DC" w:rsidRPr="00D915DB">
        <w:rPr>
          <w:rFonts w:cs="Arial"/>
          <w:sz w:val="24"/>
          <w:szCs w:val="24"/>
          <w14:cntxtAlts/>
        </w:rPr>
        <w:t>at ‘Meeting NQS’</w:t>
      </w:r>
      <w:r w:rsidR="004E51DA" w:rsidRPr="00D915DB">
        <w:rPr>
          <w:rFonts w:cs="Arial"/>
          <w:sz w:val="24"/>
          <w:szCs w:val="24"/>
          <w14:cntxtAlts/>
        </w:rPr>
        <w:t>.</w:t>
      </w:r>
      <w:r w:rsidR="00C93CCF" w:rsidRPr="00D915DB">
        <w:rPr>
          <w:rFonts w:cs="Arial"/>
          <w:sz w:val="24"/>
          <w:szCs w:val="24"/>
          <w14:cntxtAlts/>
        </w:rPr>
        <w:t xml:space="preserve"> </w:t>
      </w:r>
    </w:p>
    <w:p w:rsidR="00D915DB" w:rsidRPr="00D915DB" w:rsidRDefault="00D915DB" w:rsidP="00D915DB">
      <w:pPr>
        <w:pStyle w:val="ListParagraph"/>
        <w:spacing w:before="0" w:after="0" w:line="240" w:lineRule="auto"/>
        <w:ind w:left="0"/>
        <w:rPr>
          <w:rFonts w:cs="Arial"/>
          <w:sz w:val="24"/>
          <w:szCs w:val="24"/>
          <w14:cntxtAlts/>
        </w:rPr>
      </w:pPr>
    </w:p>
    <w:p w:rsidR="00D915DB" w:rsidRPr="00D915DB" w:rsidRDefault="00C93CCF" w:rsidP="00D915DB">
      <w:pPr>
        <w:pStyle w:val="ListParagraph"/>
        <w:spacing w:before="0" w:after="0" w:line="240" w:lineRule="auto"/>
        <w:ind w:left="0"/>
        <w:rPr>
          <w:bCs/>
          <w:sz w:val="24"/>
          <w:szCs w:val="24"/>
        </w:rPr>
      </w:pPr>
      <w:r w:rsidRPr="00D915DB">
        <w:rPr>
          <w:rFonts w:cs="Arial"/>
          <w:sz w:val="24"/>
          <w:szCs w:val="24"/>
          <w14:cntxtAlts/>
        </w:rPr>
        <w:t>As a result, t</w:t>
      </w:r>
      <w:r w:rsidR="001D3664" w:rsidRPr="00D915DB">
        <w:rPr>
          <w:rFonts w:cs="Arial"/>
          <w:sz w:val="24"/>
          <w:szCs w:val="24"/>
          <w14:cntxtAlts/>
        </w:rPr>
        <w:t xml:space="preserve">he Panel by consensus </w:t>
      </w:r>
      <w:r w:rsidR="00703BBD" w:rsidRPr="00D915DB">
        <w:rPr>
          <w:rFonts w:cs="Arial"/>
          <w:sz w:val="24"/>
          <w:szCs w:val="24"/>
          <w14:cntxtAlts/>
        </w:rPr>
        <w:t xml:space="preserve">amended </w:t>
      </w:r>
      <w:r w:rsidR="001D3664" w:rsidRPr="00D915DB">
        <w:rPr>
          <w:rFonts w:cs="Arial"/>
          <w:sz w:val="24"/>
          <w:szCs w:val="24"/>
          <w14:cntxtAlts/>
        </w:rPr>
        <w:t xml:space="preserve">the </w:t>
      </w:r>
      <w:r w:rsidR="0035759C" w:rsidRPr="00D915DB">
        <w:rPr>
          <w:rFonts w:cs="Arial"/>
          <w:sz w:val="24"/>
          <w:szCs w:val="24"/>
          <w14:cntxtAlts/>
        </w:rPr>
        <w:t>rating level</w:t>
      </w:r>
      <w:r w:rsidR="005E03B8" w:rsidRPr="00D915DB">
        <w:rPr>
          <w:rFonts w:cs="Arial"/>
          <w:sz w:val="24"/>
          <w:szCs w:val="24"/>
          <w14:cntxtAlts/>
        </w:rPr>
        <w:t xml:space="preserve"> for </w:t>
      </w:r>
      <w:r w:rsidR="001D3664" w:rsidRPr="00D915DB">
        <w:rPr>
          <w:bCs/>
          <w:sz w:val="24"/>
          <w:szCs w:val="24"/>
        </w:rPr>
        <w:t>Quality Area</w:t>
      </w:r>
      <w:r w:rsidR="00703BBD" w:rsidRPr="00D915DB">
        <w:rPr>
          <w:bCs/>
          <w:sz w:val="24"/>
          <w:szCs w:val="24"/>
        </w:rPr>
        <w:t xml:space="preserve"> 7 to ‘Exceeding</w:t>
      </w:r>
      <w:r w:rsidR="0077450E" w:rsidRPr="00D915DB">
        <w:rPr>
          <w:bCs/>
          <w:sz w:val="24"/>
          <w:szCs w:val="24"/>
        </w:rPr>
        <w:t xml:space="preserve"> </w:t>
      </w:r>
      <w:r w:rsidR="001D3664" w:rsidRPr="00D915DB">
        <w:rPr>
          <w:bCs/>
          <w:sz w:val="24"/>
          <w:szCs w:val="24"/>
        </w:rPr>
        <w:t>NQS</w:t>
      </w:r>
      <w:r w:rsidR="00703BBD" w:rsidRPr="00D915DB">
        <w:rPr>
          <w:bCs/>
          <w:sz w:val="24"/>
          <w:szCs w:val="24"/>
        </w:rPr>
        <w:t>’</w:t>
      </w:r>
      <w:r w:rsidR="00D915DB" w:rsidRPr="00D915DB">
        <w:rPr>
          <w:bCs/>
          <w:sz w:val="24"/>
          <w:szCs w:val="24"/>
        </w:rPr>
        <w:t xml:space="preserve">. </w:t>
      </w:r>
    </w:p>
    <w:p w:rsidR="00D915DB" w:rsidRPr="00D915DB" w:rsidRDefault="00D915DB" w:rsidP="00D915DB">
      <w:pPr>
        <w:pStyle w:val="ListParagraph"/>
        <w:spacing w:before="0" w:after="0" w:line="240" w:lineRule="auto"/>
        <w:ind w:left="0"/>
        <w:rPr>
          <w:bCs/>
          <w:sz w:val="24"/>
          <w:szCs w:val="24"/>
        </w:rPr>
      </w:pPr>
    </w:p>
    <w:p w:rsidR="006B364A" w:rsidRPr="00D915DB" w:rsidRDefault="00D915DB" w:rsidP="00D915DB">
      <w:pPr>
        <w:pStyle w:val="ListParagraph"/>
        <w:spacing w:before="0" w:after="0" w:line="240" w:lineRule="auto"/>
        <w:ind w:left="0"/>
        <w:rPr>
          <w:rFonts w:cs="Arial"/>
          <w:sz w:val="24"/>
          <w:szCs w:val="24"/>
          <w14:cntxtAlts/>
        </w:rPr>
      </w:pPr>
      <w:r w:rsidRPr="00D915DB">
        <w:rPr>
          <w:bCs/>
          <w:sz w:val="24"/>
          <w:szCs w:val="24"/>
        </w:rPr>
        <w:t>T</w:t>
      </w:r>
      <w:r w:rsidR="006B364A" w:rsidRPr="00D915DB">
        <w:rPr>
          <w:bCs/>
          <w:sz w:val="24"/>
          <w:szCs w:val="24"/>
        </w:rPr>
        <w:t>he service</w:t>
      </w:r>
      <w:r w:rsidR="00703BBD" w:rsidRPr="00D915DB">
        <w:rPr>
          <w:bCs/>
          <w:sz w:val="24"/>
          <w:szCs w:val="24"/>
        </w:rPr>
        <w:t>’s overall rating</w:t>
      </w:r>
      <w:r w:rsidR="00ED78DC" w:rsidRPr="00D915DB">
        <w:rPr>
          <w:bCs/>
          <w:sz w:val="24"/>
          <w:szCs w:val="24"/>
        </w:rPr>
        <w:t xml:space="preserve"> </w:t>
      </w:r>
      <w:r w:rsidR="00703BBD" w:rsidRPr="00D915DB">
        <w:rPr>
          <w:bCs/>
          <w:sz w:val="24"/>
          <w:szCs w:val="24"/>
        </w:rPr>
        <w:t>is amended to</w:t>
      </w:r>
      <w:r w:rsidR="006B364A" w:rsidRPr="00D915DB">
        <w:rPr>
          <w:bCs/>
          <w:sz w:val="24"/>
          <w:szCs w:val="24"/>
        </w:rPr>
        <w:t xml:space="preserve"> ‘</w:t>
      </w:r>
      <w:r w:rsidR="00703BBD" w:rsidRPr="00D915DB">
        <w:rPr>
          <w:bCs/>
          <w:sz w:val="24"/>
          <w:szCs w:val="24"/>
        </w:rPr>
        <w:t>Exceeding</w:t>
      </w:r>
      <w:r w:rsidR="00ED78DC" w:rsidRPr="00D915DB">
        <w:rPr>
          <w:bCs/>
          <w:sz w:val="24"/>
          <w:szCs w:val="24"/>
        </w:rPr>
        <w:t xml:space="preserve"> </w:t>
      </w:r>
      <w:r w:rsidR="0077450E" w:rsidRPr="00D915DB">
        <w:rPr>
          <w:bCs/>
          <w:sz w:val="24"/>
          <w:szCs w:val="24"/>
        </w:rPr>
        <w:t>NQ</w:t>
      </w:r>
      <w:r w:rsidR="006B364A" w:rsidRPr="00D915DB">
        <w:rPr>
          <w:bCs/>
          <w:sz w:val="24"/>
          <w:szCs w:val="24"/>
        </w:rPr>
        <w:t>S’</w:t>
      </w:r>
      <w:r w:rsidR="006B364A" w:rsidRPr="00D915DB">
        <w:rPr>
          <w:rFonts w:cs="Arial"/>
          <w:sz w:val="24"/>
          <w:szCs w:val="24"/>
          <w14:cntxtAlts/>
        </w:rPr>
        <w:t>.</w:t>
      </w:r>
    </w:p>
    <w:p w:rsidR="004C0DC9" w:rsidRPr="003411DD" w:rsidRDefault="0074689B" w:rsidP="003411DD">
      <w:pPr>
        <w:pStyle w:val="ListNumber"/>
        <w:numPr>
          <w:ilvl w:val="0"/>
          <w:numId w:val="0"/>
        </w:numPr>
        <w:pBdr>
          <w:bottom w:val="single" w:sz="4" w:space="2" w:color="auto"/>
        </w:pBdr>
        <w:spacing w:line="276" w:lineRule="auto"/>
        <w:rPr>
          <w14:cntxtAlts/>
        </w:rPr>
      </w:pPr>
      <w:r>
        <w:rPr>
          <w14:cntxtAlts/>
        </w:rPr>
        <w:t xml:space="preserve"> </w:t>
      </w:r>
    </w:p>
    <w:p w:rsidR="00B057CB" w:rsidRDefault="00B057CB" w:rsidP="003411DD">
      <w:pPr>
        <w:rPr>
          <w:rFonts w:cs="Arial"/>
          <w:b/>
          <w:sz w:val="28"/>
          <w:szCs w:val="28"/>
          <w14:cntxtAlts/>
        </w:rPr>
      </w:pPr>
      <w:r w:rsidRPr="00D12D05">
        <w:rPr>
          <w:rFonts w:cs="Arial"/>
          <w:b/>
          <w:sz w:val="28"/>
          <w:szCs w:val="28"/>
          <w14:cntxtAlts/>
        </w:rPr>
        <w:t>Issues under review</w:t>
      </w:r>
    </w:p>
    <w:p w:rsidR="00E609C1" w:rsidRDefault="00ED78DC" w:rsidP="00E609C1">
      <w:pPr>
        <w:pStyle w:val="ListParagraph"/>
        <w:numPr>
          <w:ilvl w:val="0"/>
          <w:numId w:val="2"/>
        </w:numPr>
        <w:spacing w:before="240" w:after="0"/>
        <w:rPr>
          <w:sz w:val="24"/>
          <w:szCs w:val="24"/>
        </w:rPr>
      </w:pPr>
      <w:r w:rsidRPr="006925C0">
        <w:rPr>
          <w:sz w:val="24"/>
          <w:szCs w:val="24"/>
        </w:rPr>
        <w:t xml:space="preserve">The approved provider </w:t>
      </w:r>
      <w:r>
        <w:rPr>
          <w:sz w:val="24"/>
          <w:szCs w:val="24"/>
        </w:rPr>
        <w:t xml:space="preserve">(the provider) sought a review on the grounds that </w:t>
      </w:r>
      <w:r w:rsidRPr="00A15BEF">
        <w:rPr>
          <w:sz w:val="24"/>
          <w:szCs w:val="24"/>
        </w:rPr>
        <w:t>the regulatory authority in making its determination, failed to take into account or give sufficient weight to facts existing at the time of the rating assessm</w:t>
      </w:r>
      <w:r>
        <w:rPr>
          <w:sz w:val="24"/>
          <w:szCs w:val="24"/>
        </w:rPr>
        <w:t xml:space="preserve">ent (section 144(3)(b) </w:t>
      </w:r>
      <w:r w:rsidRPr="00DB5F05">
        <w:rPr>
          <w:rFonts w:cs="Arial"/>
          <w:i/>
          <w:iCs/>
          <w:sz w:val="24"/>
          <w:szCs w:val="24"/>
        </w:rPr>
        <w:t xml:space="preserve">Education and Care Services National Law </w:t>
      </w:r>
      <w:r w:rsidRPr="00DB5F05">
        <w:rPr>
          <w:rFonts w:cs="Arial"/>
          <w:sz w:val="24"/>
          <w:szCs w:val="24"/>
        </w:rPr>
        <w:t>(National Law)</w:t>
      </w:r>
      <w:r w:rsidRPr="00DB5F05">
        <w:rPr>
          <w:sz w:val="24"/>
          <w:szCs w:val="24"/>
        </w:rPr>
        <w:t>).</w:t>
      </w:r>
    </w:p>
    <w:p w:rsidR="00E609C1" w:rsidRDefault="00E609C1" w:rsidP="00E609C1">
      <w:pPr>
        <w:pStyle w:val="ListParagraph"/>
        <w:spacing w:before="240" w:after="0"/>
        <w:ind w:left="680"/>
        <w:rPr>
          <w:sz w:val="24"/>
          <w:szCs w:val="24"/>
        </w:rPr>
      </w:pPr>
    </w:p>
    <w:p w:rsidR="00E609C1" w:rsidRDefault="00ED78DC" w:rsidP="00E609C1">
      <w:pPr>
        <w:pStyle w:val="ListParagraph"/>
        <w:numPr>
          <w:ilvl w:val="0"/>
          <w:numId w:val="2"/>
        </w:numPr>
        <w:spacing w:before="240" w:after="0"/>
        <w:rPr>
          <w:sz w:val="24"/>
          <w:szCs w:val="24"/>
        </w:rPr>
      </w:pPr>
      <w:r w:rsidRPr="00E609C1">
        <w:rPr>
          <w:sz w:val="24"/>
          <w:szCs w:val="24"/>
        </w:rPr>
        <w:t>The</w:t>
      </w:r>
      <w:r w:rsidR="00C6433A" w:rsidRPr="00E609C1">
        <w:rPr>
          <w:sz w:val="24"/>
          <w:szCs w:val="24"/>
        </w:rPr>
        <w:t xml:space="preserve"> </w:t>
      </w:r>
      <w:r w:rsidRPr="00E609C1">
        <w:rPr>
          <w:sz w:val="24"/>
          <w:szCs w:val="24"/>
        </w:rPr>
        <w:t xml:space="preserve">provider sought a </w:t>
      </w:r>
      <w:r w:rsidR="00E609C1" w:rsidRPr="00E609C1">
        <w:rPr>
          <w:sz w:val="24"/>
          <w:szCs w:val="24"/>
        </w:rPr>
        <w:t>review of standards 7.1 and 7</w:t>
      </w:r>
      <w:r w:rsidRPr="00E609C1">
        <w:rPr>
          <w:sz w:val="24"/>
          <w:szCs w:val="24"/>
        </w:rPr>
        <w:t>.2.</w:t>
      </w:r>
    </w:p>
    <w:p w:rsidR="00E609C1" w:rsidRPr="00E609C1" w:rsidRDefault="00E609C1" w:rsidP="00E609C1">
      <w:pPr>
        <w:pStyle w:val="ListParagraph"/>
        <w:rPr>
          <w:sz w:val="24"/>
          <w:szCs w:val="24"/>
        </w:rPr>
      </w:pPr>
    </w:p>
    <w:p w:rsidR="00E609C1" w:rsidRPr="00E609C1" w:rsidRDefault="00E609C1" w:rsidP="00E609C1">
      <w:pPr>
        <w:pStyle w:val="ListParagraph"/>
        <w:numPr>
          <w:ilvl w:val="0"/>
          <w:numId w:val="2"/>
        </w:numPr>
        <w:spacing w:before="240" w:after="0"/>
        <w:rPr>
          <w:sz w:val="24"/>
          <w:szCs w:val="24"/>
        </w:rPr>
      </w:pPr>
      <w:r w:rsidRPr="00E609C1">
        <w:rPr>
          <w:sz w:val="24"/>
          <w:szCs w:val="24"/>
        </w:rPr>
        <w:t>After the initial assessment, the service was rated ‘Meeting NQS’ for Quality</w:t>
      </w:r>
    </w:p>
    <w:p w:rsidR="00271B7B" w:rsidRDefault="00E609C1" w:rsidP="00271B7B">
      <w:pPr>
        <w:pStyle w:val="ListParagraph"/>
        <w:spacing w:before="0" w:after="0"/>
        <w:ind w:left="680"/>
        <w:rPr>
          <w:sz w:val="24"/>
          <w:szCs w:val="24"/>
        </w:rPr>
      </w:pPr>
      <w:r w:rsidRPr="00E609C1">
        <w:rPr>
          <w:sz w:val="24"/>
          <w:szCs w:val="24"/>
        </w:rPr>
        <w:t>Areas 2, 3, 4, 6 and 7, and ‘Exceeding NQS’ for Quality Areas 1 and 5.</w:t>
      </w:r>
    </w:p>
    <w:p w:rsidR="00271B7B" w:rsidRDefault="00271B7B" w:rsidP="00271B7B">
      <w:pPr>
        <w:pStyle w:val="ListParagraph"/>
        <w:spacing w:before="240" w:after="0"/>
        <w:ind w:left="680"/>
        <w:rPr>
          <w:sz w:val="24"/>
          <w:szCs w:val="24"/>
        </w:rPr>
      </w:pPr>
    </w:p>
    <w:p w:rsidR="00ED78DC" w:rsidRPr="00271B7B" w:rsidRDefault="00E609C1" w:rsidP="00271B7B">
      <w:pPr>
        <w:pStyle w:val="ListParagraph"/>
        <w:numPr>
          <w:ilvl w:val="0"/>
          <w:numId w:val="2"/>
        </w:numPr>
        <w:spacing w:before="240" w:after="0"/>
        <w:rPr>
          <w:sz w:val="24"/>
          <w:szCs w:val="24"/>
        </w:rPr>
      </w:pPr>
      <w:r w:rsidRPr="00271B7B">
        <w:rPr>
          <w:sz w:val="24"/>
          <w:szCs w:val="24"/>
        </w:rPr>
        <w:t xml:space="preserve">The provider applied for first tier review of Quality Areas 3 and 7. </w:t>
      </w:r>
    </w:p>
    <w:p w:rsidR="00E609C1" w:rsidRDefault="00E609C1" w:rsidP="005E4700">
      <w:pPr>
        <w:spacing w:before="0" w:after="0"/>
        <w:rPr>
          <w:rFonts w:cs="Arial"/>
          <w:b/>
          <w:sz w:val="24"/>
          <w:szCs w:val="24"/>
          <w14:cntxtAlts/>
        </w:rPr>
      </w:pPr>
    </w:p>
    <w:p w:rsidR="00B057CB" w:rsidRPr="005E4700" w:rsidRDefault="00B057CB" w:rsidP="005E4700">
      <w:pPr>
        <w:spacing w:before="0" w:after="0"/>
        <w:rPr>
          <w:rFonts w:cs="Arial"/>
          <w:b/>
          <w:sz w:val="24"/>
          <w:szCs w:val="24"/>
          <w14:cntxtAlts/>
        </w:rPr>
      </w:pPr>
      <w:r w:rsidRPr="005E4700">
        <w:rPr>
          <w:rFonts w:cs="Arial"/>
          <w:b/>
          <w:sz w:val="24"/>
          <w:szCs w:val="24"/>
          <w14:cntxtAlts/>
        </w:rPr>
        <w:t>Regulatory authority’s view</w:t>
      </w:r>
    </w:p>
    <w:p w:rsidR="00627933" w:rsidRPr="00C93CCF" w:rsidRDefault="00627933" w:rsidP="00C93CCF">
      <w:pPr>
        <w:pStyle w:val="ListParagraph"/>
        <w:spacing w:before="0" w:after="0"/>
        <w:ind w:left="680"/>
        <w:rPr>
          <w:sz w:val="24"/>
          <w:szCs w:val="24"/>
        </w:rPr>
      </w:pPr>
    </w:p>
    <w:p w:rsidR="00E609C1" w:rsidRPr="00574B34" w:rsidRDefault="00E609C1" w:rsidP="007E189C">
      <w:pPr>
        <w:pStyle w:val="ListParagraph"/>
        <w:numPr>
          <w:ilvl w:val="0"/>
          <w:numId w:val="2"/>
        </w:numPr>
        <w:spacing w:before="0" w:after="0"/>
        <w:rPr>
          <w:sz w:val="24"/>
          <w:szCs w:val="24"/>
        </w:rPr>
      </w:pPr>
      <w:r w:rsidRPr="00622E2C">
        <w:rPr>
          <w:sz w:val="24"/>
          <w:szCs w:val="24"/>
        </w:rPr>
        <w:t xml:space="preserve">At first tier review, the regulatory authority amended its original rating of standards 3.1, 3.2 and 7.3 to ‘Exceeding NQS’ (standard 3.3 was originally rated as ‘Exceeding NQS’). Therefore, the service’s rating for Quality Area 3 was amended to ‘Exceeding NQS’. However, </w:t>
      </w:r>
      <w:r w:rsidR="00622E2C" w:rsidRPr="00574B34">
        <w:rPr>
          <w:sz w:val="24"/>
          <w:szCs w:val="24"/>
        </w:rPr>
        <w:t xml:space="preserve">the regulatory authority </w:t>
      </w:r>
      <w:r w:rsidRPr="00622E2C">
        <w:rPr>
          <w:sz w:val="24"/>
          <w:szCs w:val="24"/>
        </w:rPr>
        <w:t>confirmed its original rating of</w:t>
      </w:r>
      <w:r w:rsidR="00622E2C" w:rsidRPr="00104EA2">
        <w:rPr>
          <w:sz w:val="24"/>
          <w:szCs w:val="24"/>
        </w:rPr>
        <w:t xml:space="preserve"> </w:t>
      </w:r>
      <w:r w:rsidRPr="00574B34">
        <w:rPr>
          <w:sz w:val="24"/>
          <w:szCs w:val="24"/>
        </w:rPr>
        <w:t>‘Meeting NQS’ for standards 7.1 and 7.2. The service’s overall rating remained</w:t>
      </w:r>
      <w:r w:rsidR="00622E2C">
        <w:rPr>
          <w:sz w:val="24"/>
          <w:szCs w:val="24"/>
        </w:rPr>
        <w:t xml:space="preserve"> </w:t>
      </w:r>
      <w:r w:rsidRPr="00104EA2">
        <w:rPr>
          <w:sz w:val="24"/>
          <w:szCs w:val="24"/>
        </w:rPr>
        <w:t>un</w:t>
      </w:r>
      <w:r w:rsidRPr="00574B34">
        <w:rPr>
          <w:sz w:val="24"/>
          <w:szCs w:val="24"/>
        </w:rPr>
        <w:t>changed at ‘Meeting NQS’.</w:t>
      </w:r>
    </w:p>
    <w:p w:rsidR="00E609C1" w:rsidRDefault="00E609C1" w:rsidP="00ED78DC">
      <w:pPr>
        <w:pStyle w:val="ListParagraph"/>
        <w:rPr>
          <w:sz w:val="24"/>
          <w:szCs w:val="24"/>
        </w:rPr>
      </w:pPr>
    </w:p>
    <w:p w:rsidR="00C45963" w:rsidRPr="00C45963" w:rsidRDefault="00ED78DC" w:rsidP="00C45963">
      <w:pPr>
        <w:pStyle w:val="ListParagraph"/>
        <w:numPr>
          <w:ilvl w:val="0"/>
          <w:numId w:val="2"/>
        </w:numPr>
        <w:spacing w:before="0" w:after="0"/>
        <w:rPr>
          <w:rFonts w:cs="Arial"/>
          <w:sz w:val="24"/>
          <w:szCs w:val="24"/>
        </w:rPr>
      </w:pPr>
      <w:r w:rsidRPr="00ED78DC">
        <w:rPr>
          <w:rFonts w:cs="Arial"/>
          <w:sz w:val="24"/>
          <w:szCs w:val="24"/>
        </w:rPr>
        <w:t xml:space="preserve">In making its decision at first tier review, </w:t>
      </w:r>
      <w:r w:rsidRPr="00ED78DC">
        <w:rPr>
          <w:sz w:val="24"/>
          <w:szCs w:val="24"/>
        </w:rPr>
        <w:t>t</w:t>
      </w:r>
      <w:r w:rsidR="00C6433A">
        <w:rPr>
          <w:sz w:val="24"/>
          <w:szCs w:val="24"/>
        </w:rPr>
        <w:t xml:space="preserve">he </w:t>
      </w:r>
      <w:r w:rsidR="00C45963" w:rsidRPr="00C45963">
        <w:rPr>
          <w:rFonts w:cs="Arial"/>
          <w:sz w:val="24"/>
          <w:szCs w:val="24"/>
        </w:rPr>
        <w:t xml:space="preserve">regulatory authority </w:t>
      </w:r>
      <w:r w:rsidR="00C45963">
        <w:rPr>
          <w:rFonts w:cs="Arial"/>
          <w:sz w:val="24"/>
          <w:szCs w:val="24"/>
        </w:rPr>
        <w:t xml:space="preserve">stated that </w:t>
      </w:r>
      <w:r w:rsidR="00C45963" w:rsidRPr="00C45963">
        <w:rPr>
          <w:rFonts w:cs="Arial"/>
          <w:sz w:val="24"/>
          <w:szCs w:val="24"/>
        </w:rPr>
        <w:t>there was not sufficient evidence to change the rating of Quality Area 7 to ‘Exceeding NQS’.</w:t>
      </w:r>
    </w:p>
    <w:p w:rsidR="0078222E" w:rsidRDefault="00B057CB" w:rsidP="00627933">
      <w:pPr>
        <w:spacing w:before="360"/>
        <w:rPr>
          <w:rFonts w:cs="Arial"/>
          <w:b/>
          <w:sz w:val="24"/>
          <w:szCs w:val="24"/>
          <w14:cntxtAlts/>
        </w:rPr>
      </w:pPr>
      <w:r w:rsidRPr="00D12D05">
        <w:rPr>
          <w:rFonts w:cs="Arial"/>
          <w:b/>
          <w:sz w:val="24"/>
          <w:szCs w:val="24"/>
          <w14:cntxtAlts/>
        </w:rPr>
        <w:t>Applicant’s view</w:t>
      </w:r>
    </w:p>
    <w:p w:rsidR="005E4700" w:rsidRPr="00606B8E" w:rsidRDefault="00527343" w:rsidP="005E4700">
      <w:pPr>
        <w:pStyle w:val="ListParagraph"/>
        <w:numPr>
          <w:ilvl w:val="0"/>
          <w:numId w:val="2"/>
        </w:numPr>
        <w:spacing w:before="0" w:after="0"/>
        <w:rPr>
          <w:sz w:val="24"/>
          <w:szCs w:val="24"/>
        </w:rPr>
      </w:pPr>
      <w:r>
        <w:rPr>
          <w:sz w:val="24"/>
          <w:szCs w:val="24"/>
        </w:rPr>
        <w:t>The provider claims</w:t>
      </w:r>
      <w:r w:rsidR="00627933" w:rsidRPr="005E4700">
        <w:rPr>
          <w:sz w:val="24"/>
          <w:szCs w:val="24"/>
        </w:rPr>
        <w:t xml:space="preserve"> in its application </w:t>
      </w:r>
      <w:r w:rsidR="005E4700" w:rsidRPr="005E4700">
        <w:rPr>
          <w:sz w:val="24"/>
          <w:szCs w:val="24"/>
        </w:rPr>
        <w:t>for second tier review that the assessing authorised officer (the assessor) did not consider</w:t>
      </w:r>
      <w:r w:rsidR="00606B8E">
        <w:rPr>
          <w:sz w:val="24"/>
          <w:szCs w:val="24"/>
        </w:rPr>
        <w:t xml:space="preserve"> or give sufficient weight to</w:t>
      </w:r>
      <w:r w:rsidR="005E4700" w:rsidRPr="005E4700">
        <w:rPr>
          <w:sz w:val="24"/>
          <w:szCs w:val="24"/>
        </w:rPr>
        <w:t xml:space="preserve"> all </w:t>
      </w:r>
      <w:r w:rsidR="00606B8E">
        <w:rPr>
          <w:sz w:val="24"/>
          <w:szCs w:val="24"/>
        </w:rPr>
        <w:t xml:space="preserve">of the </w:t>
      </w:r>
      <w:r w:rsidR="005E4700" w:rsidRPr="005E4700">
        <w:rPr>
          <w:sz w:val="24"/>
          <w:szCs w:val="24"/>
        </w:rPr>
        <w:t xml:space="preserve">evidence available on the day of </w:t>
      </w:r>
      <w:r w:rsidR="00ED78DC">
        <w:rPr>
          <w:sz w:val="24"/>
          <w:szCs w:val="24"/>
        </w:rPr>
        <w:t>the assessment and rating visit</w:t>
      </w:r>
      <w:r>
        <w:rPr>
          <w:sz w:val="24"/>
          <w:szCs w:val="24"/>
        </w:rPr>
        <w:t>. The provider claims that this evidence s</w:t>
      </w:r>
      <w:r w:rsidR="00ED78DC">
        <w:rPr>
          <w:rFonts w:cs="Arial"/>
          <w:sz w:val="24"/>
          <w:szCs w:val="24"/>
        </w:rPr>
        <w:t>upport</w:t>
      </w:r>
      <w:r>
        <w:rPr>
          <w:rFonts w:cs="Arial"/>
          <w:sz w:val="24"/>
          <w:szCs w:val="24"/>
        </w:rPr>
        <w:t>s</w:t>
      </w:r>
      <w:r w:rsidR="00ED78DC">
        <w:rPr>
          <w:rFonts w:cs="Arial"/>
          <w:sz w:val="24"/>
          <w:szCs w:val="24"/>
        </w:rPr>
        <w:t xml:space="preserve"> a </w:t>
      </w:r>
      <w:r w:rsidR="00ED78DC" w:rsidRPr="00ED78DC">
        <w:rPr>
          <w:rFonts w:cs="Arial"/>
          <w:sz w:val="24"/>
          <w:szCs w:val="24"/>
        </w:rPr>
        <w:t xml:space="preserve">rating of </w:t>
      </w:r>
      <w:r w:rsidR="00ED78DC">
        <w:rPr>
          <w:rFonts w:cs="Arial"/>
          <w:sz w:val="24"/>
          <w:szCs w:val="24"/>
        </w:rPr>
        <w:t>‘Exce</w:t>
      </w:r>
      <w:r w:rsidR="00606B8E">
        <w:rPr>
          <w:rFonts w:cs="Arial"/>
          <w:sz w:val="24"/>
          <w:szCs w:val="24"/>
        </w:rPr>
        <w:t>eding NQS’ for Quality Area 7</w:t>
      </w:r>
      <w:r w:rsidR="00ED78DC">
        <w:rPr>
          <w:rFonts w:cs="Arial"/>
          <w:sz w:val="24"/>
          <w:szCs w:val="24"/>
        </w:rPr>
        <w:t>.</w:t>
      </w:r>
    </w:p>
    <w:p w:rsidR="0094046F" w:rsidRDefault="0094046F" w:rsidP="00845539">
      <w:pPr>
        <w:spacing w:before="0" w:after="0" w:line="240" w:lineRule="auto"/>
        <w:rPr>
          <w:rFonts w:cs="Arial"/>
          <w:b/>
          <w:sz w:val="28"/>
          <w:szCs w:val="28"/>
          <w14:cntxtAlts/>
        </w:rPr>
      </w:pPr>
    </w:p>
    <w:p w:rsidR="00B057CB" w:rsidRPr="00D12D05" w:rsidRDefault="00B057CB" w:rsidP="00845539">
      <w:pPr>
        <w:spacing w:before="0" w:after="0" w:line="240" w:lineRule="auto"/>
        <w:rPr>
          <w:rFonts w:cs="Arial"/>
          <w:b/>
          <w:sz w:val="28"/>
          <w:szCs w:val="28"/>
          <w14:cntxtAlts/>
        </w:rPr>
      </w:pPr>
      <w:r w:rsidRPr="00D12D05">
        <w:rPr>
          <w:rFonts w:cs="Arial"/>
          <w:b/>
          <w:sz w:val="28"/>
          <w:szCs w:val="28"/>
          <w14:cntxtAlts/>
        </w:rPr>
        <w:t>Evidence before the panel</w:t>
      </w:r>
    </w:p>
    <w:p w:rsidR="00B057CB" w:rsidRPr="00627933" w:rsidRDefault="00627933" w:rsidP="005E4700">
      <w:pPr>
        <w:pStyle w:val="ListParagraph"/>
        <w:numPr>
          <w:ilvl w:val="0"/>
          <w:numId w:val="2"/>
        </w:numPr>
        <w:rPr>
          <w:sz w:val="24"/>
          <w:szCs w:val="24"/>
        </w:rPr>
      </w:pPr>
      <w:r>
        <w:rPr>
          <w:sz w:val="24"/>
          <w:szCs w:val="24"/>
        </w:rPr>
        <w:t>The P</w:t>
      </w:r>
      <w:r w:rsidR="00B057CB" w:rsidRPr="00627933">
        <w:rPr>
          <w:sz w:val="24"/>
          <w:szCs w:val="24"/>
        </w:rPr>
        <w:t xml:space="preserve">anel considered all the evidence </w:t>
      </w:r>
      <w:r w:rsidR="001D1971">
        <w:rPr>
          <w:sz w:val="24"/>
          <w:szCs w:val="24"/>
        </w:rPr>
        <w:t xml:space="preserve">submitted </w:t>
      </w:r>
      <w:r w:rsidR="00B057CB" w:rsidRPr="00627933">
        <w:rPr>
          <w:sz w:val="24"/>
          <w:szCs w:val="24"/>
        </w:rPr>
        <w:t xml:space="preserve">by the </w:t>
      </w:r>
      <w:r>
        <w:rPr>
          <w:sz w:val="24"/>
          <w:szCs w:val="24"/>
        </w:rPr>
        <w:t xml:space="preserve">provider </w:t>
      </w:r>
      <w:r w:rsidR="00B057CB" w:rsidRPr="00627933">
        <w:rPr>
          <w:sz w:val="24"/>
          <w:szCs w:val="24"/>
        </w:rPr>
        <w:t>and the regulatory authority. This included:</w:t>
      </w:r>
    </w:p>
    <w:p w:rsidR="00793E34" w:rsidRPr="00627933" w:rsidRDefault="00793E34" w:rsidP="00316848">
      <w:pPr>
        <w:pStyle w:val="ListParagraph"/>
        <w:numPr>
          <w:ilvl w:val="0"/>
          <w:numId w:val="4"/>
        </w:numPr>
        <w:rPr>
          <w:rFonts w:cs="Arial"/>
          <w:sz w:val="24"/>
          <w:szCs w:val="24"/>
          <w14:cntxtAlts/>
        </w:rPr>
      </w:pPr>
      <w:r w:rsidRPr="00627933">
        <w:rPr>
          <w:rFonts w:cs="Arial"/>
          <w:sz w:val="24"/>
          <w:szCs w:val="24"/>
          <w14:cntxtAlts/>
        </w:rPr>
        <w:t xml:space="preserve">the application for second tier review and its attachments, including the service’s feedback on the </w:t>
      </w:r>
      <w:r w:rsidR="00486933" w:rsidRPr="00627933">
        <w:rPr>
          <w:rFonts w:cs="Arial"/>
          <w:sz w:val="24"/>
          <w:szCs w:val="24"/>
          <w14:cntxtAlts/>
        </w:rPr>
        <w:t>d</w:t>
      </w:r>
      <w:r w:rsidRPr="00627933">
        <w:rPr>
          <w:rFonts w:cs="Arial"/>
          <w:sz w:val="24"/>
          <w:szCs w:val="24"/>
          <w14:cntxtAlts/>
        </w:rPr>
        <w:t xml:space="preserve">raft </w:t>
      </w:r>
      <w:r w:rsidR="00490470">
        <w:rPr>
          <w:rFonts w:cs="Arial"/>
          <w:sz w:val="24"/>
          <w:szCs w:val="24"/>
          <w14:cntxtAlts/>
        </w:rPr>
        <w:t>Assessment and R</w:t>
      </w:r>
      <w:r w:rsidR="00E16579" w:rsidRPr="00627933">
        <w:rPr>
          <w:rFonts w:cs="Arial"/>
          <w:sz w:val="24"/>
          <w:szCs w:val="24"/>
          <w14:cntxtAlts/>
        </w:rPr>
        <w:t>ating</w:t>
      </w:r>
      <w:r w:rsidRPr="00627933">
        <w:rPr>
          <w:rFonts w:cs="Arial"/>
          <w:sz w:val="24"/>
          <w:szCs w:val="24"/>
          <w14:cntxtAlts/>
        </w:rPr>
        <w:t xml:space="preserve"> </w:t>
      </w:r>
      <w:r w:rsidR="00490470">
        <w:rPr>
          <w:rFonts w:cs="Arial"/>
          <w:sz w:val="24"/>
          <w:szCs w:val="24"/>
          <w14:cntxtAlts/>
        </w:rPr>
        <w:t>R</w:t>
      </w:r>
      <w:r w:rsidRPr="00627933">
        <w:rPr>
          <w:rFonts w:cs="Arial"/>
          <w:sz w:val="24"/>
          <w:szCs w:val="24"/>
          <w14:cntxtAlts/>
        </w:rPr>
        <w:t>eport</w:t>
      </w:r>
    </w:p>
    <w:p w:rsidR="00B057CB" w:rsidRDefault="00793E34" w:rsidP="00316848">
      <w:pPr>
        <w:pStyle w:val="ListParagraph"/>
        <w:numPr>
          <w:ilvl w:val="0"/>
          <w:numId w:val="4"/>
        </w:numPr>
        <w:rPr>
          <w:rFonts w:cs="Arial"/>
          <w:sz w:val="24"/>
          <w:szCs w:val="24"/>
          <w14:cntxtAlts/>
        </w:rPr>
      </w:pPr>
      <w:r w:rsidRPr="00627933">
        <w:rPr>
          <w:rFonts w:cs="Arial"/>
          <w:sz w:val="24"/>
          <w:szCs w:val="24"/>
          <w14:cntxtAlts/>
        </w:rPr>
        <w:t xml:space="preserve">the </w:t>
      </w:r>
      <w:r w:rsidR="00627933">
        <w:rPr>
          <w:rFonts w:cs="Arial"/>
          <w:sz w:val="24"/>
          <w:szCs w:val="24"/>
          <w14:cntxtAlts/>
        </w:rPr>
        <w:t>Assessment and Rating I</w:t>
      </w:r>
      <w:r w:rsidR="00E16579" w:rsidRPr="00627933">
        <w:rPr>
          <w:rFonts w:cs="Arial"/>
          <w:sz w:val="24"/>
          <w:szCs w:val="24"/>
          <w14:cntxtAlts/>
        </w:rPr>
        <w:t>nstrument</w:t>
      </w:r>
      <w:r w:rsidRPr="00627933">
        <w:rPr>
          <w:rFonts w:cs="Arial"/>
          <w:sz w:val="24"/>
          <w:szCs w:val="24"/>
          <w14:cntxtAlts/>
        </w:rPr>
        <w:t xml:space="preserve"> and </w:t>
      </w:r>
      <w:r w:rsidR="00633F04">
        <w:rPr>
          <w:rFonts w:cs="Arial"/>
          <w:sz w:val="24"/>
          <w:szCs w:val="24"/>
          <w14:cntxtAlts/>
        </w:rPr>
        <w:t xml:space="preserve">the </w:t>
      </w:r>
      <w:r w:rsidR="00627933">
        <w:rPr>
          <w:rFonts w:cs="Arial"/>
          <w:sz w:val="24"/>
          <w:szCs w:val="24"/>
          <w14:cntxtAlts/>
        </w:rPr>
        <w:t>final Assessment and Rating R</w:t>
      </w:r>
      <w:r w:rsidR="00E16579" w:rsidRPr="00627933">
        <w:rPr>
          <w:rFonts w:cs="Arial"/>
          <w:sz w:val="24"/>
          <w:szCs w:val="24"/>
          <w14:cntxtAlts/>
        </w:rPr>
        <w:t>eport</w:t>
      </w:r>
    </w:p>
    <w:p w:rsidR="00E76A5C" w:rsidRPr="00627933" w:rsidRDefault="00E76A5C" w:rsidP="00316848">
      <w:pPr>
        <w:pStyle w:val="ListParagraph"/>
        <w:numPr>
          <w:ilvl w:val="0"/>
          <w:numId w:val="4"/>
        </w:numPr>
        <w:rPr>
          <w:rFonts w:cs="Arial"/>
          <w:sz w:val="24"/>
          <w:szCs w:val="24"/>
          <w14:cntxtAlts/>
        </w:rPr>
      </w:pPr>
      <w:r>
        <w:rPr>
          <w:rFonts w:cs="Arial"/>
          <w:sz w:val="24"/>
          <w:szCs w:val="24"/>
          <w14:cntxtAlts/>
        </w:rPr>
        <w:t>the application for first tier review and its attachments</w:t>
      </w:r>
    </w:p>
    <w:p w:rsidR="00793E34" w:rsidRPr="00627933" w:rsidRDefault="00627933" w:rsidP="00316848">
      <w:pPr>
        <w:pStyle w:val="ListParagraph"/>
        <w:numPr>
          <w:ilvl w:val="0"/>
          <w:numId w:val="4"/>
        </w:numPr>
        <w:rPr>
          <w:rFonts w:cs="Arial"/>
          <w:sz w:val="24"/>
          <w:szCs w:val="24"/>
          <w14:cntxtAlts/>
        </w:rPr>
      </w:pPr>
      <w:r>
        <w:rPr>
          <w:rFonts w:cs="Arial"/>
          <w:sz w:val="24"/>
          <w:szCs w:val="24"/>
          <w14:cntxtAlts/>
        </w:rPr>
        <w:t xml:space="preserve">the </w:t>
      </w:r>
      <w:r w:rsidR="00793E34" w:rsidRPr="00627933">
        <w:rPr>
          <w:rFonts w:cs="Arial"/>
          <w:sz w:val="24"/>
          <w:szCs w:val="24"/>
          <w14:cntxtAlts/>
        </w:rPr>
        <w:t>re</w:t>
      </w:r>
      <w:r w:rsidR="00B75306">
        <w:rPr>
          <w:rFonts w:cs="Arial"/>
          <w:sz w:val="24"/>
          <w:szCs w:val="24"/>
          <w14:cntxtAlts/>
        </w:rPr>
        <w:t>gulatory authority’s findings at</w:t>
      </w:r>
      <w:r w:rsidR="00793E34" w:rsidRPr="00627933">
        <w:rPr>
          <w:rFonts w:cs="Arial"/>
          <w:sz w:val="24"/>
          <w:szCs w:val="24"/>
          <w14:cntxtAlts/>
        </w:rPr>
        <w:t xml:space="preserve"> first tier review</w:t>
      </w:r>
      <w:r w:rsidR="00DC7E0A">
        <w:rPr>
          <w:rFonts w:cs="Arial"/>
          <w:sz w:val="24"/>
          <w:szCs w:val="24"/>
          <w14:cntxtAlts/>
        </w:rPr>
        <w:t>, and</w:t>
      </w:r>
    </w:p>
    <w:p w:rsidR="00C32759" w:rsidRDefault="00480DDF" w:rsidP="00C32759">
      <w:pPr>
        <w:pStyle w:val="ListParagraph"/>
        <w:numPr>
          <w:ilvl w:val="0"/>
          <w:numId w:val="4"/>
        </w:numPr>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response from the provider to the regulatory authority’s </w:t>
      </w:r>
      <w:r w:rsidR="00627933">
        <w:rPr>
          <w:rFonts w:cs="Arial"/>
          <w:sz w:val="24"/>
          <w:szCs w:val="24"/>
          <w14:cntxtAlts/>
        </w:rPr>
        <w:t>submissions</w:t>
      </w:r>
      <w:r w:rsidR="00C32759">
        <w:rPr>
          <w:rFonts w:cs="Arial"/>
          <w:sz w:val="24"/>
          <w:szCs w:val="24"/>
          <w14:cntxtAlts/>
        </w:rPr>
        <w:t xml:space="preserve"> for second tier review.</w:t>
      </w:r>
    </w:p>
    <w:p w:rsidR="00AB74E2" w:rsidRPr="00633F04" w:rsidRDefault="00AB74E2" w:rsidP="00C6433A">
      <w:pPr>
        <w:pStyle w:val="ListParagraph"/>
        <w:ind w:left="1440"/>
        <w:rPr>
          <w:rFonts w:cs="Arial"/>
          <w:sz w:val="24"/>
          <w:szCs w:val="24"/>
          <w14:cntxtAlts/>
        </w:rPr>
      </w:pPr>
    </w:p>
    <w:p w:rsidR="00B057CB" w:rsidRDefault="00B057CB" w:rsidP="005E4700">
      <w:pPr>
        <w:pStyle w:val="ListParagraph"/>
        <w:numPr>
          <w:ilvl w:val="0"/>
          <w:numId w:val="2"/>
        </w:numPr>
        <w:rPr>
          <w:sz w:val="24"/>
          <w:szCs w:val="24"/>
        </w:rPr>
      </w:pPr>
      <w:r w:rsidRPr="00274F70">
        <w:rPr>
          <w:sz w:val="24"/>
          <w:szCs w:val="24"/>
        </w:rPr>
        <w:t>The</w:t>
      </w:r>
      <w:r w:rsidR="00490470">
        <w:rPr>
          <w:sz w:val="24"/>
          <w:szCs w:val="24"/>
        </w:rPr>
        <w:t xml:space="preserve"> P</w:t>
      </w:r>
      <w:r w:rsidRPr="00274F70">
        <w:rPr>
          <w:sz w:val="24"/>
          <w:szCs w:val="24"/>
        </w:rPr>
        <w:t>anel was also provided wit</w:t>
      </w:r>
      <w:r w:rsidR="008369B7" w:rsidRPr="00274F70">
        <w:rPr>
          <w:sz w:val="24"/>
          <w:szCs w:val="24"/>
        </w:rPr>
        <w:t xml:space="preserve">h advice from ACECQA on </w:t>
      </w:r>
      <w:r w:rsidR="00606B8E">
        <w:rPr>
          <w:sz w:val="24"/>
          <w:szCs w:val="24"/>
        </w:rPr>
        <w:t xml:space="preserve">the standards </w:t>
      </w:r>
      <w:r w:rsidR="002615DC" w:rsidRPr="00274F70">
        <w:rPr>
          <w:sz w:val="24"/>
          <w:szCs w:val="24"/>
        </w:rPr>
        <w:t>under review</w:t>
      </w:r>
      <w:r w:rsidR="00793E34" w:rsidRPr="00274F70">
        <w:rPr>
          <w:sz w:val="24"/>
          <w:szCs w:val="24"/>
        </w:rPr>
        <w:t>.</w:t>
      </w:r>
    </w:p>
    <w:p w:rsidR="00B057CB" w:rsidRPr="00D12D05" w:rsidRDefault="00B057CB" w:rsidP="00627933">
      <w:pPr>
        <w:spacing w:before="360"/>
        <w:rPr>
          <w:rFonts w:cs="Arial"/>
          <w:b/>
          <w:sz w:val="28"/>
          <w:szCs w:val="28"/>
          <w14:cntxtAlts/>
        </w:rPr>
      </w:pPr>
      <w:r w:rsidRPr="00D12D05">
        <w:rPr>
          <w:rFonts w:cs="Arial"/>
          <w:b/>
          <w:sz w:val="28"/>
          <w:szCs w:val="28"/>
          <w14:cntxtAlts/>
        </w:rPr>
        <w:t xml:space="preserve">The </w:t>
      </w:r>
      <w:r w:rsidR="00027A91" w:rsidRPr="00D12D05">
        <w:rPr>
          <w:rFonts w:cs="Arial"/>
          <w:b/>
          <w:sz w:val="28"/>
          <w:szCs w:val="28"/>
          <w14:cntxtAlts/>
        </w:rPr>
        <w:t>l</w:t>
      </w:r>
      <w:r w:rsidRPr="00D12D05">
        <w:rPr>
          <w:rFonts w:cs="Arial"/>
          <w:b/>
          <w:sz w:val="28"/>
          <w:szCs w:val="28"/>
          <w14:cntxtAlts/>
        </w:rPr>
        <w:t>aw</w:t>
      </w:r>
    </w:p>
    <w:p w:rsidR="00793E34" w:rsidRPr="00274F70" w:rsidRDefault="00793E34" w:rsidP="005E4700">
      <w:pPr>
        <w:pStyle w:val="ListParagraph"/>
        <w:numPr>
          <w:ilvl w:val="0"/>
          <w:numId w:val="2"/>
        </w:numPr>
        <w:rPr>
          <w:sz w:val="24"/>
          <w:szCs w:val="24"/>
        </w:rPr>
      </w:pPr>
      <w:r w:rsidRPr="00274F70">
        <w:rPr>
          <w:sz w:val="24"/>
          <w:szCs w:val="24"/>
        </w:rPr>
        <w:t xml:space="preserve">Section 151 </w:t>
      </w:r>
      <w:r w:rsidR="00627933" w:rsidRPr="00274F70">
        <w:rPr>
          <w:sz w:val="24"/>
          <w:szCs w:val="24"/>
        </w:rPr>
        <w:t xml:space="preserve">of the National Law </w:t>
      </w:r>
      <w:r w:rsidR="00DC7E0A">
        <w:rPr>
          <w:sz w:val="24"/>
          <w:szCs w:val="24"/>
        </w:rPr>
        <w:t>states that f</w:t>
      </w:r>
      <w:r w:rsidR="001D1971">
        <w:rPr>
          <w:sz w:val="24"/>
          <w:szCs w:val="24"/>
        </w:rPr>
        <w:t>ollowing a review, the Ratings </w:t>
      </w:r>
      <w:r w:rsidRPr="00274F70">
        <w:rPr>
          <w:sz w:val="24"/>
          <w:szCs w:val="24"/>
        </w:rPr>
        <w:t>Review Panel may:</w:t>
      </w:r>
    </w:p>
    <w:p w:rsidR="00793E34" w:rsidRPr="003411DD" w:rsidRDefault="00793E34" w:rsidP="003411DD">
      <w:pPr>
        <w:pStyle w:val="ListParagraph"/>
        <w:spacing w:before="41" w:after="0"/>
        <w:ind w:right="-20" w:firstLine="720"/>
        <w:contextualSpacing w:val="0"/>
        <w:rPr>
          <w:rFonts w:eastAsia="Arial" w:cs="Arial"/>
          <w:sz w:val="24"/>
          <w:szCs w:val="24"/>
          <w14:cntxtAlts/>
        </w:rPr>
      </w:pPr>
      <w:r w:rsidRPr="003411DD">
        <w:rPr>
          <w:rFonts w:eastAsia="Arial" w:cs="Arial"/>
          <w:sz w:val="24"/>
          <w:szCs w:val="24"/>
          <w14:cntxtAlts/>
        </w:rPr>
        <w:t xml:space="preserve">(a) </w:t>
      </w:r>
      <w:proofErr w:type="gramStart"/>
      <w:r w:rsidRPr="003411DD">
        <w:rPr>
          <w:rFonts w:eastAsia="Arial" w:cs="Arial"/>
          <w:sz w:val="24"/>
          <w:szCs w:val="24"/>
          <w14:cntxtAlts/>
        </w:rPr>
        <w:t>confirm</w:t>
      </w:r>
      <w:proofErr w:type="gramEnd"/>
      <w:r w:rsidRPr="003411DD">
        <w:rPr>
          <w:rFonts w:eastAsia="Arial" w:cs="Arial"/>
          <w:sz w:val="24"/>
          <w:szCs w:val="24"/>
          <w14:cntxtAlts/>
        </w:rPr>
        <w:t xml:space="preserve"> the rating levels determined by the Regulatory Authority; or</w:t>
      </w:r>
    </w:p>
    <w:p w:rsidR="00793E34" w:rsidRDefault="00627933" w:rsidP="003411DD">
      <w:pPr>
        <w:pStyle w:val="ListParagraph"/>
        <w:spacing w:before="41" w:after="0"/>
        <w:ind w:right="-20" w:firstLine="720"/>
        <w:contextualSpacing w:val="0"/>
        <w:rPr>
          <w:rFonts w:eastAsia="Arial" w:cs="Arial"/>
          <w:sz w:val="24"/>
          <w:szCs w:val="24"/>
          <w14:cntxtAlts/>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00793E34" w:rsidRPr="003411DD">
        <w:rPr>
          <w:rFonts w:eastAsia="Arial" w:cs="Arial"/>
          <w:sz w:val="24"/>
          <w:szCs w:val="24"/>
          <w14:cntxtAlts/>
        </w:rPr>
        <w:t>.</w:t>
      </w:r>
    </w:p>
    <w:p w:rsidR="00622E2C" w:rsidRDefault="00622E2C" w:rsidP="003411DD">
      <w:pPr>
        <w:pStyle w:val="ListParagraph"/>
        <w:spacing w:before="41" w:after="0"/>
        <w:ind w:right="-20" w:firstLine="720"/>
        <w:contextualSpacing w:val="0"/>
        <w:rPr>
          <w:rFonts w:eastAsia="Arial" w:cs="Arial"/>
          <w:sz w:val="24"/>
          <w:szCs w:val="24"/>
          <w14:cntxtAlts/>
        </w:rPr>
      </w:pPr>
    </w:p>
    <w:p w:rsidR="00B057CB" w:rsidRPr="00B408D4" w:rsidRDefault="00B057CB" w:rsidP="00627933">
      <w:pPr>
        <w:spacing w:before="360"/>
        <w:rPr>
          <w:rFonts w:cs="Arial"/>
          <w:b/>
          <w:sz w:val="28"/>
          <w:szCs w:val="28"/>
          <w14:cntxtAlts/>
        </w:rPr>
      </w:pPr>
      <w:r w:rsidRPr="00B408D4">
        <w:rPr>
          <w:rFonts w:cs="Arial"/>
          <w:b/>
          <w:sz w:val="28"/>
          <w:szCs w:val="28"/>
          <w14:cntxtAlts/>
        </w:rPr>
        <w:t xml:space="preserve">The </w:t>
      </w:r>
      <w:r w:rsidR="00027A91" w:rsidRPr="00B408D4">
        <w:rPr>
          <w:rFonts w:cs="Arial"/>
          <w:b/>
          <w:sz w:val="28"/>
          <w:szCs w:val="28"/>
          <w14:cntxtAlts/>
        </w:rPr>
        <w:t>f</w:t>
      </w:r>
      <w:r w:rsidRPr="00B408D4">
        <w:rPr>
          <w:rFonts w:cs="Arial"/>
          <w:b/>
          <w:sz w:val="28"/>
          <w:szCs w:val="28"/>
          <w14:cntxtAlts/>
        </w:rPr>
        <w:t>acts</w:t>
      </w:r>
    </w:p>
    <w:p w:rsidR="00D555A2" w:rsidRDefault="00661885" w:rsidP="00D555A2">
      <w:pPr>
        <w:pStyle w:val="ListParagraph"/>
        <w:numPr>
          <w:ilvl w:val="0"/>
          <w:numId w:val="2"/>
        </w:numPr>
        <w:autoSpaceDE w:val="0"/>
        <w:autoSpaceDN w:val="0"/>
        <w:adjustRightInd w:val="0"/>
        <w:spacing w:before="0" w:after="0" w:line="240" w:lineRule="auto"/>
        <w:rPr>
          <w:sz w:val="24"/>
          <w:szCs w:val="24"/>
        </w:rPr>
      </w:pPr>
      <w:r>
        <w:rPr>
          <w:sz w:val="24"/>
          <w:szCs w:val="24"/>
        </w:rPr>
        <w:t>The service</w:t>
      </w:r>
      <w:r w:rsidR="00D555A2" w:rsidRPr="00D555A2">
        <w:rPr>
          <w:sz w:val="24"/>
          <w:szCs w:val="24"/>
        </w:rPr>
        <w:t xml:space="preserve"> is a centre-based long day care service caring for children from birth to preschool age.</w:t>
      </w:r>
    </w:p>
    <w:p w:rsidR="00D555A2" w:rsidRPr="00D555A2" w:rsidRDefault="00D555A2" w:rsidP="00D555A2">
      <w:pPr>
        <w:pStyle w:val="ListParagraph"/>
        <w:rPr>
          <w:sz w:val="24"/>
          <w:szCs w:val="24"/>
        </w:rPr>
      </w:pPr>
    </w:p>
    <w:p w:rsidR="00D555A2" w:rsidRDefault="00D555A2" w:rsidP="00D555A2">
      <w:pPr>
        <w:pStyle w:val="ListParagraph"/>
        <w:numPr>
          <w:ilvl w:val="0"/>
          <w:numId w:val="2"/>
        </w:numPr>
        <w:autoSpaceDE w:val="0"/>
        <w:autoSpaceDN w:val="0"/>
        <w:adjustRightInd w:val="0"/>
        <w:spacing w:before="0" w:after="0" w:line="240" w:lineRule="auto"/>
        <w:rPr>
          <w:sz w:val="24"/>
          <w:szCs w:val="24"/>
        </w:rPr>
      </w:pPr>
      <w:r w:rsidRPr="00D555A2">
        <w:rPr>
          <w:sz w:val="24"/>
          <w:szCs w:val="24"/>
        </w:rPr>
        <w:lastRenderedPageBreak/>
        <w:t xml:space="preserve">The assessment and rating visit took place </w:t>
      </w:r>
      <w:r w:rsidR="003D258C">
        <w:rPr>
          <w:sz w:val="24"/>
          <w:szCs w:val="24"/>
        </w:rPr>
        <w:t>i</w:t>
      </w:r>
      <w:r w:rsidRPr="00D555A2">
        <w:rPr>
          <w:sz w:val="24"/>
          <w:szCs w:val="24"/>
        </w:rPr>
        <w:t>n March 2015.</w:t>
      </w:r>
    </w:p>
    <w:p w:rsidR="00D555A2" w:rsidRPr="00D555A2" w:rsidRDefault="00D555A2" w:rsidP="00D555A2">
      <w:pPr>
        <w:pStyle w:val="ListParagraph"/>
        <w:rPr>
          <w:sz w:val="24"/>
          <w:szCs w:val="24"/>
        </w:rPr>
      </w:pPr>
    </w:p>
    <w:p w:rsidR="00D555A2" w:rsidRDefault="00D555A2" w:rsidP="00D555A2">
      <w:pPr>
        <w:pStyle w:val="ListParagraph"/>
        <w:numPr>
          <w:ilvl w:val="0"/>
          <w:numId w:val="2"/>
        </w:numPr>
        <w:autoSpaceDE w:val="0"/>
        <w:autoSpaceDN w:val="0"/>
        <w:adjustRightInd w:val="0"/>
        <w:spacing w:before="0" w:after="0" w:line="240" w:lineRule="auto"/>
        <w:rPr>
          <w:sz w:val="24"/>
          <w:szCs w:val="24"/>
        </w:rPr>
      </w:pPr>
      <w:r w:rsidRPr="00D555A2">
        <w:rPr>
          <w:sz w:val="24"/>
          <w:szCs w:val="24"/>
        </w:rPr>
        <w:t>The regulatory authority sent the assessmen</w:t>
      </w:r>
      <w:r>
        <w:rPr>
          <w:sz w:val="24"/>
          <w:szCs w:val="24"/>
        </w:rPr>
        <w:t xml:space="preserve">t and rating decision </w:t>
      </w:r>
      <w:r w:rsidR="003D258C">
        <w:rPr>
          <w:sz w:val="24"/>
          <w:szCs w:val="24"/>
        </w:rPr>
        <w:t>i</w:t>
      </w:r>
      <w:r>
        <w:rPr>
          <w:sz w:val="24"/>
          <w:szCs w:val="24"/>
        </w:rPr>
        <w:t>n May </w:t>
      </w:r>
      <w:r w:rsidRPr="00D555A2">
        <w:rPr>
          <w:sz w:val="24"/>
          <w:szCs w:val="24"/>
        </w:rPr>
        <w:t>2015.</w:t>
      </w:r>
    </w:p>
    <w:p w:rsidR="00D555A2" w:rsidRPr="00D555A2" w:rsidRDefault="00D555A2" w:rsidP="00D555A2">
      <w:pPr>
        <w:pStyle w:val="ListParagraph"/>
        <w:rPr>
          <w:sz w:val="24"/>
          <w:szCs w:val="24"/>
        </w:rPr>
      </w:pPr>
    </w:p>
    <w:p w:rsidR="00C32759" w:rsidRPr="005A2B3E" w:rsidRDefault="00D555A2" w:rsidP="00D555A2">
      <w:pPr>
        <w:pStyle w:val="ListParagraph"/>
        <w:numPr>
          <w:ilvl w:val="0"/>
          <w:numId w:val="2"/>
        </w:numPr>
        <w:autoSpaceDE w:val="0"/>
        <w:autoSpaceDN w:val="0"/>
        <w:adjustRightInd w:val="0"/>
        <w:spacing w:before="0" w:after="0" w:line="240" w:lineRule="auto"/>
        <w:rPr>
          <w:sz w:val="24"/>
          <w:szCs w:val="24"/>
        </w:rPr>
      </w:pPr>
      <w:r w:rsidRPr="00D555A2">
        <w:rPr>
          <w:sz w:val="24"/>
          <w:szCs w:val="24"/>
        </w:rPr>
        <w:t xml:space="preserve">The provider applied for first tier review </w:t>
      </w:r>
      <w:r w:rsidR="003D258C">
        <w:rPr>
          <w:sz w:val="24"/>
          <w:szCs w:val="24"/>
        </w:rPr>
        <w:t>i</w:t>
      </w:r>
      <w:r w:rsidRPr="00D555A2">
        <w:rPr>
          <w:sz w:val="24"/>
          <w:szCs w:val="24"/>
        </w:rPr>
        <w:t>n</w:t>
      </w:r>
      <w:r w:rsidR="003D258C">
        <w:rPr>
          <w:sz w:val="24"/>
          <w:szCs w:val="24"/>
        </w:rPr>
        <w:t xml:space="preserve"> </w:t>
      </w:r>
      <w:r w:rsidRPr="00D555A2">
        <w:rPr>
          <w:sz w:val="24"/>
          <w:szCs w:val="24"/>
        </w:rPr>
        <w:t xml:space="preserve">May 2015. The regulatory authority made a decision on the review </w:t>
      </w:r>
      <w:r w:rsidR="003D258C">
        <w:rPr>
          <w:sz w:val="24"/>
          <w:szCs w:val="24"/>
        </w:rPr>
        <w:t>i</w:t>
      </w:r>
      <w:r w:rsidRPr="00D555A2">
        <w:rPr>
          <w:sz w:val="24"/>
          <w:szCs w:val="24"/>
        </w:rPr>
        <w:t xml:space="preserve">n June 2015. The provider received the decision </w:t>
      </w:r>
      <w:r w:rsidR="003D258C">
        <w:rPr>
          <w:sz w:val="24"/>
          <w:szCs w:val="24"/>
        </w:rPr>
        <w:t>i</w:t>
      </w:r>
      <w:r w:rsidRPr="00D555A2">
        <w:rPr>
          <w:sz w:val="24"/>
          <w:szCs w:val="24"/>
        </w:rPr>
        <w:t>n July 2015</w:t>
      </w:r>
      <w:r w:rsidR="003D258C">
        <w:rPr>
          <w:sz w:val="24"/>
          <w:szCs w:val="24"/>
        </w:rPr>
        <w:t xml:space="preserve"> and subsequently applied for </w:t>
      </w:r>
      <w:r w:rsidRPr="00D555A2">
        <w:rPr>
          <w:sz w:val="24"/>
          <w:szCs w:val="24"/>
        </w:rPr>
        <w:t>second tier review.</w:t>
      </w:r>
      <w:r w:rsidR="00C32759" w:rsidRPr="005A2B3E">
        <w:rPr>
          <w:sz w:val="24"/>
          <w:szCs w:val="24"/>
        </w:rPr>
        <w:t xml:space="preserve"> </w:t>
      </w:r>
    </w:p>
    <w:p w:rsidR="00027A91" w:rsidRPr="00E34437" w:rsidRDefault="00027A91" w:rsidP="00274F70">
      <w:pPr>
        <w:keepNext/>
        <w:spacing w:before="360"/>
        <w:rPr>
          <w:rFonts w:cs="Arial"/>
          <w:b/>
          <w:sz w:val="28"/>
          <w:szCs w:val="28"/>
          <w14:cntxtAlts/>
        </w:rPr>
      </w:pPr>
      <w:r w:rsidRPr="00E34437">
        <w:rPr>
          <w:rFonts w:cs="Arial"/>
          <w:b/>
          <w:sz w:val="28"/>
          <w:szCs w:val="28"/>
          <w14:cntxtAlts/>
        </w:rPr>
        <w:t>Review of rating levels</w:t>
      </w:r>
    </w:p>
    <w:p w:rsidR="00B408D4" w:rsidRDefault="00B408D4" w:rsidP="00C32759">
      <w:pPr>
        <w:pStyle w:val="ListParagraph"/>
        <w:keepNext/>
        <w:numPr>
          <w:ilvl w:val="0"/>
          <w:numId w:val="2"/>
        </w:numPr>
        <w:rPr>
          <w:rFonts w:eastAsia="Arial" w:cs="Arial"/>
          <w:sz w:val="24"/>
          <w:szCs w:val="24"/>
          <w14:cntxtAlts/>
        </w:rPr>
      </w:pPr>
      <w:r w:rsidRPr="00274F70">
        <w:rPr>
          <w:rFonts w:eastAsia="Arial" w:cs="Arial"/>
          <w:sz w:val="24"/>
          <w:szCs w:val="24"/>
          <w14:cntxtAlts/>
        </w:rPr>
        <w:t xml:space="preserve">The Panel considered each standard </w:t>
      </w:r>
      <w:r w:rsidR="00C64D56">
        <w:rPr>
          <w:rFonts w:eastAsia="Arial" w:cs="Arial"/>
          <w:sz w:val="24"/>
          <w:szCs w:val="24"/>
          <w14:cntxtAlts/>
        </w:rPr>
        <w:t>under review in turn.</w:t>
      </w:r>
    </w:p>
    <w:p w:rsidR="00A91E42" w:rsidRDefault="00A91E42" w:rsidP="00A91E42">
      <w:pPr>
        <w:pStyle w:val="ListParagraph"/>
        <w:keepNext/>
        <w:ind w:left="680"/>
        <w:rPr>
          <w:rFonts w:eastAsia="Arial" w:cs="Arial"/>
          <w:sz w:val="24"/>
          <w:szCs w:val="24"/>
          <w14:cntxtAlts/>
        </w:rPr>
      </w:pPr>
    </w:p>
    <w:p w:rsidR="00C64D56" w:rsidRPr="00F34B2D" w:rsidRDefault="00C64D56" w:rsidP="00C64D56">
      <w:pPr>
        <w:spacing w:before="0" w:after="0"/>
        <w:rPr>
          <w:b/>
          <w:sz w:val="24"/>
          <w:szCs w:val="24"/>
        </w:rPr>
      </w:pPr>
      <w:r w:rsidRPr="00F34B2D">
        <w:rPr>
          <w:b/>
          <w:sz w:val="24"/>
          <w:szCs w:val="24"/>
        </w:rPr>
        <w:t>Standard</w:t>
      </w:r>
      <w:r w:rsidR="00D555A2">
        <w:rPr>
          <w:b/>
          <w:sz w:val="24"/>
          <w:szCs w:val="24"/>
        </w:rPr>
        <w:t xml:space="preserve"> 7</w:t>
      </w:r>
      <w:r>
        <w:rPr>
          <w:b/>
          <w:sz w:val="24"/>
          <w:szCs w:val="24"/>
        </w:rPr>
        <w:t>.1</w:t>
      </w:r>
    </w:p>
    <w:p w:rsidR="00C64D56" w:rsidRDefault="00C64D56" w:rsidP="00C64D56">
      <w:pPr>
        <w:spacing w:before="0" w:after="0"/>
        <w:rPr>
          <w:sz w:val="24"/>
          <w:szCs w:val="24"/>
        </w:rPr>
      </w:pPr>
    </w:p>
    <w:p w:rsidR="00D555A2" w:rsidRPr="00D555A2" w:rsidRDefault="00D555A2" w:rsidP="00D555A2">
      <w:pPr>
        <w:pStyle w:val="ListParagraph"/>
        <w:numPr>
          <w:ilvl w:val="0"/>
          <w:numId w:val="2"/>
        </w:numPr>
        <w:spacing w:before="0" w:after="0"/>
        <w:rPr>
          <w:sz w:val="24"/>
          <w:szCs w:val="24"/>
        </w:rPr>
      </w:pPr>
      <w:r w:rsidRPr="00D555A2">
        <w:rPr>
          <w:sz w:val="24"/>
          <w:szCs w:val="24"/>
        </w:rPr>
        <w:t>Standard 7.1 is that:</w:t>
      </w:r>
    </w:p>
    <w:p w:rsidR="00D555A2" w:rsidRPr="00D555A2" w:rsidRDefault="00D555A2" w:rsidP="00D555A2">
      <w:pPr>
        <w:pStyle w:val="ListParagraph"/>
        <w:spacing w:before="0" w:after="0"/>
        <w:ind w:left="680"/>
        <w:rPr>
          <w:sz w:val="24"/>
          <w:szCs w:val="24"/>
        </w:rPr>
      </w:pPr>
      <w:r w:rsidRPr="00D555A2">
        <w:rPr>
          <w:sz w:val="24"/>
          <w:szCs w:val="24"/>
        </w:rPr>
        <w:t>Effective leadership promotes a positive organisational culture and builds a professional learning community.</w:t>
      </w:r>
    </w:p>
    <w:p w:rsidR="00D555A2" w:rsidRDefault="00D555A2" w:rsidP="00D555A2">
      <w:pPr>
        <w:pStyle w:val="ListParagraph"/>
        <w:spacing w:before="0" w:after="0"/>
        <w:ind w:left="680"/>
        <w:rPr>
          <w:sz w:val="24"/>
          <w:szCs w:val="24"/>
        </w:rPr>
      </w:pPr>
    </w:p>
    <w:p w:rsidR="00D555A2" w:rsidRPr="00D555A2" w:rsidRDefault="00D555A2" w:rsidP="00D555A2">
      <w:pPr>
        <w:pStyle w:val="ListParagraph"/>
        <w:numPr>
          <w:ilvl w:val="0"/>
          <w:numId w:val="2"/>
        </w:numPr>
        <w:spacing w:before="0" w:after="0"/>
        <w:rPr>
          <w:sz w:val="24"/>
          <w:szCs w:val="24"/>
        </w:rPr>
      </w:pPr>
      <w:r w:rsidRPr="00E62F06">
        <w:rPr>
          <w:sz w:val="24"/>
          <w:szCs w:val="24"/>
        </w:rPr>
        <w:t>T</w:t>
      </w:r>
      <w:r>
        <w:rPr>
          <w:sz w:val="24"/>
          <w:szCs w:val="24"/>
        </w:rPr>
        <w:t>he Panel noted that t</w:t>
      </w:r>
      <w:r w:rsidRPr="00E62F06">
        <w:rPr>
          <w:sz w:val="24"/>
          <w:szCs w:val="24"/>
        </w:rPr>
        <w:t xml:space="preserve">o achieve a rating of </w:t>
      </w:r>
      <w:r>
        <w:rPr>
          <w:sz w:val="24"/>
          <w:szCs w:val="24"/>
        </w:rPr>
        <w:t>‘E</w:t>
      </w:r>
      <w:r w:rsidRPr="00E62F06">
        <w:rPr>
          <w:sz w:val="24"/>
          <w:szCs w:val="24"/>
        </w:rPr>
        <w:t>xc</w:t>
      </w:r>
      <w:r>
        <w:rPr>
          <w:sz w:val="24"/>
          <w:szCs w:val="24"/>
        </w:rPr>
        <w:t xml:space="preserve">eeding NQS’ for this standard, it </w:t>
      </w:r>
      <w:r w:rsidRPr="00E62F06">
        <w:rPr>
          <w:sz w:val="24"/>
          <w:szCs w:val="24"/>
        </w:rPr>
        <w:t>may expect t</w:t>
      </w:r>
      <w:r>
        <w:rPr>
          <w:sz w:val="24"/>
          <w:szCs w:val="24"/>
        </w:rPr>
        <w:t>o see evidence of the following</w:t>
      </w:r>
      <w:r w:rsidRPr="00D555A2">
        <w:rPr>
          <w:sz w:val="24"/>
          <w:szCs w:val="24"/>
        </w:rPr>
        <w:t>:</w:t>
      </w:r>
    </w:p>
    <w:p w:rsidR="00D555A2" w:rsidRPr="00D555A2" w:rsidRDefault="00D555A2" w:rsidP="00D555A2">
      <w:pPr>
        <w:pStyle w:val="BodyText"/>
        <w:numPr>
          <w:ilvl w:val="0"/>
          <w:numId w:val="13"/>
        </w:numPr>
        <w:tabs>
          <w:tab w:val="clear" w:pos="1985"/>
        </w:tabs>
        <w:spacing w:before="0" w:after="0" w:line="276" w:lineRule="auto"/>
        <w:ind w:left="1434" w:hanging="357"/>
        <w:rPr>
          <w:rFonts w:eastAsia="Times New Roman" w:cs="Arial"/>
          <w:color w:val="000000"/>
          <w:szCs w:val="24"/>
          <w:lang w:eastAsia="en-AU"/>
        </w:rPr>
      </w:pPr>
      <w:proofErr w:type="gramStart"/>
      <w:r>
        <w:rPr>
          <w:rFonts w:eastAsia="Times New Roman" w:cs="Arial"/>
          <w:color w:val="000000"/>
          <w:szCs w:val="24"/>
          <w:lang w:eastAsia="en-AU"/>
        </w:rPr>
        <w:t>w</w:t>
      </w:r>
      <w:r w:rsidRPr="00D555A2">
        <w:rPr>
          <w:rFonts w:eastAsia="Times New Roman" w:cs="Arial"/>
          <w:color w:val="000000"/>
          <w:szCs w:val="24"/>
          <w:lang w:eastAsia="en-AU"/>
        </w:rPr>
        <w:t>ell-established</w:t>
      </w:r>
      <w:proofErr w:type="gramEnd"/>
      <w:r w:rsidRPr="00D555A2">
        <w:rPr>
          <w:rFonts w:eastAsia="Times New Roman" w:cs="Arial"/>
          <w:color w:val="000000"/>
          <w:szCs w:val="24"/>
          <w:lang w:eastAsia="en-AU"/>
        </w:rPr>
        <w:t xml:space="preserve"> governance arrangements, which are regularly reviewed, contribute to the effective management of the service.</w:t>
      </w:r>
    </w:p>
    <w:p w:rsidR="00D555A2" w:rsidRPr="00D555A2" w:rsidRDefault="00D555A2" w:rsidP="00D555A2">
      <w:pPr>
        <w:pStyle w:val="BodyText"/>
        <w:numPr>
          <w:ilvl w:val="0"/>
          <w:numId w:val="13"/>
        </w:numPr>
        <w:tabs>
          <w:tab w:val="clear" w:pos="1985"/>
        </w:tabs>
        <w:spacing w:before="0" w:after="0" w:line="276" w:lineRule="auto"/>
        <w:ind w:left="1434" w:hanging="357"/>
        <w:rPr>
          <w:rFonts w:eastAsia="Times New Roman" w:cs="Arial"/>
          <w:color w:val="000000"/>
          <w:szCs w:val="24"/>
          <w:lang w:eastAsia="en-AU"/>
        </w:rPr>
      </w:pPr>
      <w:proofErr w:type="gramStart"/>
      <w:r>
        <w:rPr>
          <w:rFonts w:eastAsia="Times New Roman" w:cs="Arial"/>
          <w:color w:val="000000"/>
          <w:szCs w:val="24"/>
          <w:lang w:eastAsia="en-AU"/>
        </w:rPr>
        <w:t>t</w:t>
      </w:r>
      <w:r w:rsidRPr="00D555A2">
        <w:rPr>
          <w:rFonts w:eastAsia="Times New Roman" w:cs="Arial"/>
          <w:color w:val="000000"/>
          <w:szCs w:val="24"/>
          <w:lang w:eastAsia="en-AU"/>
        </w:rPr>
        <w:t>he</w:t>
      </w:r>
      <w:proofErr w:type="gramEnd"/>
      <w:r w:rsidRPr="00D555A2">
        <w:rPr>
          <w:rFonts w:eastAsia="Times New Roman" w:cs="Arial"/>
          <w:color w:val="000000"/>
          <w:szCs w:val="24"/>
          <w:lang w:eastAsia="en-AU"/>
        </w:rPr>
        <w:t xml:space="preserve"> induction of educators, co-ordinators and staff is comprehensive and contributes to sustained quality relationships and environments that facilitate children’s learning and development.</w:t>
      </w:r>
    </w:p>
    <w:p w:rsidR="00D555A2" w:rsidRPr="00D555A2" w:rsidRDefault="00D555A2" w:rsidP="00D555A2">
      <w:pPr>
        <w:pStyle w:val="BodyText"/>
        <w:numPr>
          <w:ilvl w:val="0"/>
          <w:numId w:val="13"/>
        </w:numPr>
        <w:tabs>
          <w:tab w:val="clear" w:pos="1985"/>
        </w:tabs>
        <w:spacing w:before="0" w:after="0" w:line="276" w:lineRule="auto"/>
        <w:ind w:left="1434" w:hanging="357"/>
        <w:rPr>
          <w:rFonts w:eastAsia="Times New Roman" w:cs="Arial"/>
          <w:color w:val="000000"/>
          <w:szCs w:val="24"/>
          <w:lang w:eastAsia="en-AU"/>
        </w:rPr>
      </w:pPr>
      <w:proofErr w:type="gramStart"/>
      <w:r>
        <w:rPr>
          <w:rFonts w:eastAsia="Times New Roman" w:cs="Arial"/>
          <w:color w:val="000000"/>
          <w:szCs w:val="24"/>
          <w:lang w:eastAsia="en-AU"/>
        </w:rPr>
        <w:t>e</w:t>
      </w:r>
      <w:r w:rsidRPr="00D555A2">
        <w:rPr>
          <w:rFonts w:eastAsia="Times New Roman" w:cs="Arial"/>
          <w:color w:val="000000"/>
          <w:szCs w:val="24"/>
          <w:lang w:eastAsia="en-AU"/>
        </w:rPr>
        <w:t>ffective</w:t>
      </w:r>
      <w:proofErr w:type="gramEnd"/>
      <w:r w:rsidRPr="00D555A2">
        <w:rPr>
          <w:rFonts w:eastAsia="Times New Roman" w:cs="Arial"/>
          <w:color w:val="000000"/>
          <w:szCs w:val="24"/>
          <w:lang w:eastAsia="en-AU"/>
        </w:rPr>
        <w:t xml:space="preserve"> processes are in place to consistently achieve continuity of educators and co-ordinators resulting in the establishment and maintenance of secure relationships with children.</w:t>
      </w:r>
    </w:p>
    <w:p w:rsidR="00D555A2" w:rsidRDefault="00D555A2" w:rsidP="00D555A2">
      <w:pPr>
        <w:pStyle w:val="BodyText"/>
        <w:numPr>
          <w:ilvl w:val="0"/>
          <w:numId w:val="13"/>
        </w:numPr>
        <w:tabs>
          <w:tab w:val="clear" w:pos="1985"/>
        </w:tabs>
        <w:spacing w:before="0" w:after="0" w:line="276" w:lineRule="auto"/>
        <w:ind w:left="1434" w:hanging="357"/>
        <w:rPr>
          <w:rFonts w:eastAsia="Times New Roman" w:cs="Arial"/>
          <w:color w:val="000000"/>
          <w:szCs w:val="24"/>
          <w:lang w:eastAsia="en-AU"/>
        </w:rPr>
      </w:pPr>
      <w:proofErr w:type="gramStart"/>
      <w:r>
        <w:rPr>
          <w:rFonts w:eastAsia="Times New Roman" w:cs="Arial"/>
          <w:color w:val="000000"/>
          <w:szCs w:val="24"/>
          <w:lang w:eastAsia="en-AU"/>
        </w:rPr>
        <w:t>a</w:t>
      </w:r>
      <w:proofErr w:type="gramEnd"/>
      <w:r w:rsidRPr="00D555A2">
        <w:rPr>
          <w:rFonts w:eastAsia="Times New Roman" w:cs="Arial"/>
          <w:color w:val="000000"/>
          <w:szCs w:val="24"/>
          <w:lang w:eastAsia="en-AU"/>
        </w:rPr>
        <w:t xml:space="preserve"> suitably qualified and experienced educator or co-ordinator consistently leads the effective development of the curriculum, and ensures the establishment of clear goals and high expectations for teaching and learning.</w:t>
      </w:r>
    </w:p>
    <w:p w:rsidR="00951D0B" w:rsidRPr="00D555A2" w:rsidRDefault="00951D0B" w:rsidP="00951D0B">
      <w:pPr>
        <w:pStyle w:val="BodyText"/>
        <w:tabs>
          <w:tab w:val="clear" w:pos="1985"/>
        </w:tabs>
        <w:spacing w:before="0" w:after="0" w:line="276" w:lineRule="auto"/>
        <w:ind w:left="1434"/>
        <w:rPr>
          <w:rFonts w:eastAsia="Times New Roman" w:cs="Arial"/>
          <w:color w:val="000000"/>
          <w:szCs w:val="24"/>
          <w:lang w:eastAsia="en-AU"/>
        </w:rPr>
      </w:pPr>
    </w:p>
    <w:p w:rsidR="00E62F06" w:rsidRDefault="00E62F06" w:rsidP="006F1DEA">
      <w:pPr>
        <w:pStyle w:val="ListParagraph"/>
        <w:keepNext/>
        <w:spacing w:before="0" w:after="0"/>
        <w:ind w:left="680"/>
        <w:rPr>
          <w:sz w:val="24"/>
          <w:szCs w:val="24"/>
        </w:rPr>
      </w:pPr>
    </w:p>
    <w:p w:rsidR="00544836" w:rsidRPr="00544836" w:rsidRDefault="00544836" w:rsidP="006F1DEA">
      <w:pPr>
        <w:spacing w:before="0" w:after="0"/>
        <w:rPr>
          <w:rFonts w:cs="Arial"/>
          <w:i/>
          <w:sz w:val="24"/>
          <w:szCs w:val="24"/>
          <w14:cntxtAlts/>
        </w:rPr>
      </w:pPr>
      <w:r w:rsidRPr="00544836">
        <w:rPr>
          <w:rFonts w:cs="Arial"/>
          <w:i/>
          <w:sz w:val="24"/>
          <w:szCs w:val="24"/>
          <w14:cntxtAlts/>
        </w:rPr>
        <w:t>Regulatory authority’s view</w:t>
      </w:r>
    </w:p>
    <w:p w:rsidR="006F1DEA" w:rsidRDefault="006F1DEA" w:rsidP="006F1DEA">
      <w:pPr>
        <w:pStyle w:val="ListParagraph"/>
        <w:autoSpaceDE w:val="0"/>
        <w:autoSpaceDN w:val="0"/>
        <w:adjustRightInd w:val="0"/>
        <w:spacing w:before="0" w:after="0"/>
        <w:ind w:left="680"/>
        <w:rPr>
          <w:rFonts w:cs="Arial"/>
          <w:color w:val="000000"/>
          <w:sz w:val="24"/>
          <w:szCs w:val="24"/>
        </w:rPr>
      </w:pPr>
    </w:p>
    <w:p w:rsidR="00D555A2" w:rsidRPr="00D555A2" w:rsidRDefault="00C67078" w:rsidP="00D555A2">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The regulatory authority stated</w:t>
      </w:r>
      <w:r w:rsidR="00D555A2" w:rsidRPr="00D555A2">
        <w:rPr>
          <w:rFonts w:cs="Arial"/>
          <w:color w:val="000000"/>
          <w:sz w:val="24"/>
          <w:szCs w:val="24"/>
        </w:rPr>
        <w:t xml:space="preserve"> in </w:t>
      </w:r>
      <w:r>
        <w:rPr>
          <w:rFonts w:cs="Arial"/>
          <w:color w:val="000000"/>
          <w:sz w:val="24"/>
          <w:szCs w:val="24"/>
        </w:rPr>
        <w:t xml:space="preserve">its first tier review findings </w:t>
      </w:r>
      <w:r w:rsidR="00D555A2" w:rsidRPr="00D555A2">
        <w:rPr>
          <w:rFonts w:cs="Arial"/>
          <w:color w:val="000000"/>
          <w:sz w:val="24"/>
          <w:szCs w:val="24"/>
        </w:rPr>
        <w:t>that the review of all the</w:t>
      </w:r>
      <w:r>
        <w:rPr>
          <w:rFonts w:cs="Arial"/>
          <w:color w:val="000000"/>
          <w:sz w:val="24"/>
          <w:szCs w:val="24"/>
        </w:rPr>
        <w:t xml:space="preserve"> evidence provided did</w:t>
      </w:r>
      <w:r w:rsidR="00D555A2" w:rsidRPr="00D555A2">
        <w:rPr>
          <w:rFonts w:cs="Arial"/>
          <w:color w:val="000000"/>
          <w:sz w:val="24"/>
          <w:szCs w:val="24"/>
        </w:rPr>
        <w:t xml:space="preserve"> not support a change to the existing rating of ‘Meeting NQS’. The regulatory authority further state</w:t>
      </w:r>
      <w:r>
        <w:rPr>
          <w:rFonts w:cs="Arial"/>
          <w:color w:val="000000"/>
          <w:sz w:val="24"/>
          <w:szCs w:val="24"/>
        </w:rPr>
        <w:t>d that “</w:t>
      </w:r>
      <w:r w:rsidR="00D555A2" w:rsidRPr="00D555A2">
        <w:rPr>
          <w:rFonts w:cs="Arial"/>
          <w:color w:val="000000"/>
          <w:sz w:val="24"/>
          <w:szCs w:val="24"/>
        </w:rPr>
        <w:t>it is acknowledged that element 7.1.2 was assessed as exceeding</w:t>
      </w:r>
      <w:r>
        <w:rPr>
          <w:rFonts w:cs="Arial"/>
          <w:color w:val="000000"/>
          <w:sz w:val="24"/>
          <w:szCs w:val="24"/>
        </w:rPr>
        <w:t>”</w:t>
      </w:r>
      <w:r w:rsidR="00D555A2" w:rsidRPr="00D555A2">
        <w:rPr>
          <w:rFonts w:cs="Arial"/>
          <w:color w:val="000000"/>
          <w:sz w:val="24"/>
          <w:szCs w:val="24"/>
        </w:rPr>
        <w:t>. However, it decided to uphold the rating of ‘Meeting NQS’</w:t>
      </w:r>
      <w:r w:rsidR="00622E2C">
        <w:rPr>
          <w:rFonts w:cs="Arial"/>
          <w:color w:val="000000"/>
          <w:sz w:val="24"/>
          <w:szCs w:val="24"/>
        </w:rPr>
        <w:t xml:space="preserve"> for standard 7.1</w:t>
      </w:r>
      <w:r w:rsidR="00D555A2" w:rsidRPr="00D555A2">
        <w:rPr>
          <w:rFonts w:cs="Arial"/>
          <w:color w:val="000000"/>
          <w:sz w:val="24"/>
          <w:szCs w:val="24"/>
        </w:rPr>
        <w:t>.</w:t>
      </w:r>
    </w:p>
    <w:p w:rsidR="00D555A2" w:rsidRDefault="00D555A2" w:rsidP="00D555A2">
      <w:pPr>
        <w:pStyle w:val="ListParagraph"/>
        <w:autoSpaceDE w:val="0"/>
        <w:autoSpaceDN w:val="0"/>
        <w:adjustRightInd w:val="0"/>
        <w:spacing w:before="0" w:after="0"/>
        <w:ind w:left="680"/>
        <w:rPr>
          <w:rFonts w:cs="Arial"/>
          <w:color w:val="000000"/>
          <w:sz w:val="24"/>
          <w:szCs w:val="24"/>
        </w:rPr>
      </w:pPr>
    </w:p>
    <w:p w:rsidR="00D555A2" w:rsidRPr="00D555A2" w:rsidRDefault="00C67078" w:rsidP="00D555A2">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Additionally, the regulatory authority stated</w:t>
      </w:r>
      <w:r w:rsidR="00D555A2" w:rsidRPr="00D555A2">
        <w:rPr>
          <w:rFonts w:cs="Arial"/>
          <w:color w:val="000000"/>
          <w:sz w:val="24"/>
          <w:szCs w:val="24"/>
        </w:rPr>
        <w:t xml:space="preserve"> that after reviewing all the information in relation to standard 7.1, it was identified that the supporting documentation contained information regarding the se</w:t>
      </w:r>
      <w:r>
        <w:rPr>
          <w:rFonts w:cs="Arial"/>
          <w:color w:val="000000"/>
          <w:sz w:val="24"/>
          <w:szCs w:val="24"/>
        </w:rPr>
        <w:t xml:space="preserve">rvice governance and </w:t>
      </w:r>
      <w:r w:rsidR="00661885">
        <w:rPr>
          <w:rFonts w:cs="Arial"/>
          <w:color w:val="000000"/>
          <w:sz w:val="24"/>
          <w:szCs w:val="24"/>
        </w:rPr>
        <w:t xml:space="preserve">an </w:t>
      </w:r>
      <w:r>
        <w:rPr>
          <w:rFonts w:cs="Arial"/>
          <w:color w:val="000000"/>
          <w:sz w:val="24"/>
          <w:szCs w:val="24"/>
        </w:rPr>
        <w:t xml:space="preserve">induction </w:t>
      </w:r>
      <w:r w:rsidR="00661885">
        <w:rPr>
          <w:rFonts w:cs="Arial"/>
          <w:color w:val="000000"/>
          <w:sz w:val="24"/>
          <w:szCs w:val="24"/>
        </w:rPr>
        <w:t>program</w:t>
      </w:r>
      <w:r w:rsidR="00D555A2" w:rsidRPr="00D555A2">
        <w:rPr>
          <w:rFonts w:cs="Arial"/>
          <w:color w:val="000000"/>
          <w:sz w:val="24"/>
          <w:szCs w:val="24"/>
        </w:rPr>
        <w:t>, which were acknowledged in the final Assessment and Rating Report.</w:t>
      </w:r>
    </w:p>
    <w:p w:rsidR="00D555A2" w:rsidRDefault="00D555A2" w:rsidP="00D555A2">
      <w:pPr>
        <w:pStyle w:val="ListParagraph"/>
        <w:autoSpaceDE w:val="0"/>
        <w:autoSpaceDN w:val="0"/>
        <w:adjustRightInd w:val="0"/>
        <w:spacing w:before="0" w:after="0"/>
        <w:ind w:left="680"/>
        <w:rPr>
          <w:rFonts w:cs="Arial"/>
          <w:color w:val="000000"/>
          <w:sz w:val="24"/>
          <w:szCs w:val="24"/>
        </w:rPr>
      </w:pPr>
    </w:p>
    <w:p w:rsidR="00D555A2" w:rsidRDefault="00D555A2" w:rsidP="00D555A2">
      <w:pPr>
        <w:pStyle w:val="ListParagraph"/>
        <w:numPr>
          <w:ilvl w:val="0"/>
          <w:numId w:val="2"/>
        </w:numPr>
        <w:autoSpaceDE w:val="0"/>
        <w:autoSpaceDN w:val="0"/>
        <w:adjustRightInd w:val="0"/>
        <w:spacing w:before="0" w:after="0"/>
        <w:rPr>
          <w:rFonts w:cs="Arial"/>
          <w:color w:val="000000"/>
          <w:sz w:val="24"/>
          <w:szCs w:val="24"/>
        </w:rPr>
      </w:pPr>
      <w:r w:rsidRPr="00D555A2">
        <w:rPr>
          <w:rFonts w:cs="Arial"/>
          <w:color w:val="000000"/>
          <w:sz w:val="24"/>
          <w:szCs w:val="24"/>
        </w:rPr>
        <w:t>The regula</w:t>
      </w:r>
      <w:r w:rsidR="00C67078">
        <w:rPr>
          <w:rFonts w:cs="Arial"/>
          <w:color w:val="000000"/>
          <w:sz w:val="24"/>
          <w:szCs w:val="24"/>
        </w:rPr>
        <w:t xml:space="preserve">tory authority referred to </w:t>
      </w:r>
      <w:r w:rsidR="00661885">
        <w:rPr>
          <w:rFonts w:cs="Arial"/>
          <w:color w:val="000000"/>
          <w:sz w:val="24"/>
          <w:szCs w:val="24"/>
        </w:rPr>
        <w:t xml:space="preserve">the provider’s </w:t>
      </w:r>
      <w:r w:rsidR="00BE49D3">
        <w:rPr>
          <w:rFonts w:cs="Arial"/>
          <w:color w:val="000000"/>
          <w:sz w:val="24"/>
          <w:szCs w:val="24"/>
        </w:rPr>
        <w:t>service visit</w:t>
      </w:r>
      <w:r w:rsidRPr="00D555A2">
        <w:rPr>
          <w:rFonts w:cs="Arial"/>
          <w:color w:val="000000"/>
          <w:sz w:val="24"/>
          <w:szCs w:val="24"/>
        </w:rPr>
        <w:t xml:space="preserve"> form, which is dated </w:t>
      </w:r>
      <w:r w:rsidR="00C67078">
        <w:rPr>
          <w:rFonts w:cs="Arial"/>
          <w:color w:val="000000"/>
          <w:sz w:val="24"/>
          <w:szCs w:val="24"/>
        </w:rPr>
        <w:t>‘24 April 2015’</w:t>
      </w:r>
      <w:r w:rsidRPr="00D555A2">
        <w:rPr>
          <w:rFonts w:cs="Arial"/>
          <w:color w:val="000000"/>
          <w:sz w:val="24"/>
          <w:szCs w:val="24"/>
        </w:rPr>
        <w:t xml:space="preserve">. This form identifies the </w:t>
      </w:r>
      <w:r w:rsidR="00104EA2">
        <w:rPr>
          <w:rFonts w:cs="Arial"/>
          <w:color w:val="000000"/>
          <w:sz w:val="24"/>
          <w:szCs w:val="24"/>
        </w:rPr>
        <w:t>“</w:t>
      </w:r>
      <w:r w:rsidRPr="00D555A2">
        <w:rPr>
          <w:rFonts w:cs="Arial"/>
          <w:color w:val="000000"/>
          <w:sz w:val="24"/>
          <w:szCs w:val="24"/>
        </w:rPr>
        <w:t>induction process for agency staff members is not always comprehensive</w:t>
      </w:r>
      <w:r w:rsidR="00104EA2">
        <w:rPr>
          <w:rFonts w:cs="Arial"/>
          <w:color w:val="000000"/>
          <w:sz w:val="24"/>
          <w:szCs w:val="24"/>
        </w:rPr>
        <w:t>”</w:t>
      </w:r>
      <w:r w:rsidRPr="00D555A2">
        <w:rPr>
          <w:rFonts w:cs="Arial"/>
          <w:color w:val="000000"/>
          <w:sz w:val="24"/>
          <w:szCs w:val="24"/>
        </w:rPr>
        <w:t xml:space="preserve"> as an issue, with a proposed outcome that </w:t>
      </w:r>
      <w:r w:rsidR="00104EA2">
        <w:rPr>
          <w:rFonts w:cs="Arial"/>
          <w:color w:val="000000"/>
          <w:sz w:val="24"/>
          <w:szCs w:val="24"/>
        </w:rPr>
        <w:t>“</w:t>
      </w:r>
      <w:r w:rsidRPr="00D555A2">
        <w:rPr>
          <w:rFonts w:cs="Arial"/>
          <w:color w:val="000000"/>
          <w:sz w:val="24"/>
          <w:szCs w:val="24"/>
        </w:rPr>
        <w:t xml:space="preserve">every casual educator that enters </w:t>
      </w:r>
      <w:r w:rsidR="00661885">
        <w:rPr>
          <w:rFonts w:cs="Arial"/>
          <w:color w:val="000000"/>
          <w:sz w:val="24"/>
          <w:szCs w:val="24"/>
        </w:rPr>
        <w:t xml:space="preserve">the service </w:t>
      </w:r>
      <w:r w:rsidRPr="00D555A2">
        <w:rPr>
          <w:rFonts w:cs="Arial"/>
          <w:color w:val="000000"/>
          <w:sz w:val="24"/>
          <w:szCs w:val="24"/>
        </w:rPr>
        <w:t>will have an extensive induction and</w:t>
      </w:r>
      <w:r w:rsidR="00622E2C">
        <w:rPr>
          <w:rFonts w:cs="Arial"/>
          <w:color w:val="000000"/>
          <w:sz w:val="24"/>
          <w:szCs w:val="24"/>
        </w:rPr>
        <w:t xml:space="preserve"> orientation</w:t>
      </w:r>
      <w:r w:rsidR="00104EA2">
        <w:rPr>
          <w:rFonts w:cs="Arial"/>
          <w:color w:val="000000"/>
          <w:sz w:val="24"/>
          <w:szCs w:val="24"/>
        </w:rPr>
        <w:t>”</w:t>
      </w:r>
      <w:r w:rsidR="00622E2C">
        <w:rPr>
          <w:rFonts w:cs="Arial"/>
          <w:color w:val="000000"/>
          <w:sz w:val="24"/>
          <w:szCs w:val="24"/>
        </w:rPr>
        <w:t xml:space="preserve">. The proposed date for this outcome is 22 May 2014. The regulatory authority concluded that </w:t>
      </w:r>
      <w:r w:rsidR="00104EA2">
        <w:rPr>
          <w:rFonts w:cs="Arial"/>
          <w:color w:val="000000"/>
          <w:sz w:val="24"/>
          <w:szCs w:val="24"/>
        </w:rPr>
        <w:t>“</w:t>
      </w:r>
      <w:r w:rsidR="00622E2C">
        <w:rPr>
          <w:rFonts w:cs="Arial"/>
          <w:color w:val="000000"/>
          <w:sz w:val="24"/>
          <w:szCs w:val="24"/>
        </w:rPr>
        <w:t>this identifies that further action is required to support casual educators</w:t>
      </w:r>
      <w:r w:rsidR="00104EA2">
        <w:rPr>
          <w:rFonts w:cs="Arial"/>
          <w:color w:val="000000"/>
          <w:sz w:val="24"/>
          <w:szCs w:val="24"/>
        </w:rPr>
        <w:t>”</w:t>
      </w:r>
      <w:r w:rsidR="00622E2C">
        <w:rPr>
          <w:rFonts w:cs="Arial"/>
          <w:color w:val="000000"/>
          <w:sz w:val="24"/>
          <w:szCs w:val="24"/>
        </w:rPr>
        <w:t>.</w:t>
      </w:r>
    </w:p>
    <w:p w:rsidR="006F1DEA" w:rsidRPr="006F1DEA" w:rsidRDefault="006F1DEA" w:rsidP="006F1DEA">
      <w:pPr>
        <w:pStyle w:val="ListParagraph"/>
        <w:spacing w:before="0" w:after="0"/>
        <w:rPr>
          <w:rFonts w:cs="Arial"/>
          <w:color w:val="000000"/>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Applicant’s view</w:t>
      </w:r>
    </w:p>
    <w:p w:rsidR="006F1DEA" w:rsidRDefault="006F1DEA" w:rsidP="006F1DEA">
      <w:pPr>
        <w:spacing w:before="0" w:after="0"/>
        <w:rPr>
          <w:rFonts w:cs="Arial"/>
          <w:i/>
          <w:sz w:val="24"/>
          <w:szCs w:val="24"/>
          <w14:cntxtAlts/>
        </w:rPr>
      </w:pPr>
    </w:p>
    <w:p w:rsid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In its application for second tier review, the provider claims that the service has appropriate and comprehensive governance in place.</w:t>
      </w:r>
    </w:p>
    <w:p w:rsidR="00645B95" w:rsidRDefault="00645B95" w:rsidP="00645B95">
      <w:pPr>
        <w:pStyle w:val="ListParagraph"/>
        <w:autoSpaceDE w:val="0"/>
        <w:autoSpaceDN w:val="0"/>
        <w:adjustRightInd w:val="0"/>
        <w:spacing w:before="0" w:after="0"/>
        <w:ind w:left="680"/>
        <w:rPr>
          <w:rFonts w:cs="Arial"/>
          <w:color w:val="000000"/>
          <w:sz w:val="24"/>
          <w:szCs w:val="24"/>
        </w:rPr>
      </w:pPr>
    </w:p>
    <w:p w:rsid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 xml:space="preserve">The provider states that there is a </w:t>
      </w:r>
      <w:r w:rsidR="00B71525" w:rsidRPr="00645B95">
        <w:rPr>
          <w:rFonts w:cs="Arial"/>
          <w:color w:val="000000"/>
          <w:sz w:val="24"/>
          <w:szCs w:val="24"/>
        </w:rPr>
        <w:t>well-established</w:t>
      </w:r>
      <w:r w:rsidRPr="00645B95">
        <w:rPr>
          <w:rFonts w:cs="Arial"/>
          <w:color w:val="000000"/>
          <w:sz w:val="24"/>
          <w:szCs w:val="24"/>
        </w:rPr>
        <w:t xml:space="preserve"> and highly experienced early childhood teacher at the </w:t>
      </w:r>
      <w:r w:rsidR="00591D04">
        <w:rPr>
          <w:rFonts w:cs="Arial"/>
          <w:color w:val="000000"/>
          <w:sz w:val="24"/>
          <w:szCs w:val="24"/>
        </w:rPr>
        <w:t xml:space="preserve">service, who is supported by the </w:t>
      </w:r>
      <w:r w:rsidR="00591D04" w:rsidRPr="00645B95">
        <w:rPr>
          <w:rFonts w:cs="Arial"/>
          <w:color w:val="000000"/>
          <w:sz w:val="24"/>
          <w:szCs w:val="24"/>
        </w:rPr>
        <w:t xml:space="preserve">educational leader </w:t>
      </w:r>
      <w:r w:rsidRPr="00645B95">
        <w:rPr>
          <w:rFonts w:cs="Arial"/>
          <w:color w:val="000000"/>
          <w:sz w:val="24"/>
          <w:szCs w:val="24"/>
        </w:rPr>
        <w:t xml:space="preserve">and </w:t>
      </w:r>
      <w:r w:rsidR="00591D04">
        <w:rPr>
          <w:rFonts w:cs="Arial"/>
          <w:color w:val="000000"/>
          <w:sz w:val="24"/>
          <w:szCs w:val="24"/>
        </w:rPr>
        <w:t>the</w:t>
      </w:r>
      <w:r w:rsidRPr="00645B95">
        <w:rPr>
          <w:rFonts w:cs="Arial"/>
          <w:color w:val="000000"/>
          <w:sz w:val="24"/>
          <w:szCs w:val="24"/>
        </w:rPr>
        <w:t xml:space="preserve"> </w:t>
      </w:r>
      <w:r w:rsidR="00591D04">
        <w:rPr>
          <w:rFonts w:cs="Arial"/>
          <w:color w:val="000000"/>
          <w:sz w:val="24"/>
          <w:szCs w:val="24"/>
        </w:rPr>
        <w:t>director</w:t>
      </w:r>
      <w:r w:rsidRPr="00645B95">
        <w:rPr>
          <w:rFonts w:cs="Arial"/>
          <w:color w:val="000000"/>
          <w:sz w:val="24"/>
          <w:szCs w:val="24"/>
        </w:rPr>
        <w:t xml:space="preserve">, who </w:t>
      </w:r>
      <w:r w:rsidR="007876B7">
        <w:rPr>
          <w:rFonts w:cs="Arial"/>
          <w:color w:val="000000"/>
          <w:sz w:val="24"/>
          <w:szCs w:val="24"/>
        </w:rPr>
        <w:t>in turn is supported by the provider</w:t>
      </w:r>
      <w:r w:rsidRPr="00645B95">
        <w:rPr>
          <w:rFonts w:cs="Arial"/>
          <w:color w:val="000000"/>
          <w:sz w:val="24"/>
          <w:szCs w:val="24"/>
        </w:rPr>
        <w:t>.</w:t>
      </w:r>
    </w:p>
    <w:p w:rsidR="00645B95" w:rsidRPr="00645B95" w:rsidRDefault="00645B95" w:rsidP="00645B95">
      <w:pPr>
        <w:pStyle w:val="ListParagraph"/>
        <w:rPr>
          <w:rFonts w:cs="Arial"/>
          <w:color w:val="000000"/>
          <w:sz w:val="24"/>
          <w:szCs w:val="24"/>
        </w:rPr>
      </w:pPr>
    </w:p>
    <w:p w:rsid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 xml:space="preserve">The provider claims that evidence was made available to the assessor that demonstrates that there is a comprehensive induction process for all new educators and casual relief educators at the service. This is a four hour paid induction. The provider states that </w:t>
      </w:r>
      <w:r w:rsidR="00104EA2">
        <w:rPr>
          <w:rFonts w:cs="Arial"/>
          <w:color w:val="000000"/>
          <w:sz w:val="24"/>
          <w:szCs w:val="24"/>
        </w:rPr>
        <w:t>“</w:t>
      </w:r>
      <w:r w:rsidRPr="00645B95">
        <w:rPr>
          <w:rFonts w:cs="Arial"/>
          <w:color w:val="000000"/>
          <w:sz w:val="24"/>
          <w:szCs w:val="24"/>
        </w:rPr>
        <w:t>the induction covers all subjects that are relevant to the service to ensure quality relationships and environments are sustained to facilitate children's learning and development</w:t>
      </w:r>
      <w:r w:rsidR="00104EA2">
        <w:rPr>
          <w:rFonts w:cs="Arial"/>
          <w:color w:val="000000"/>
          <w:sz w:val="24"/>
          <w:szCs w:val="24"/>
        </w:rPr>
        <w:t>”</w:t>
      </w:r>
      <w:r w:rsidRPr="00645B95">
        <w:rPr>
          <w:rFonts w:cs="Arial"/>
          <w:color w:val="000000"/>
          <w:sz w:val="24"/>
          <w:szCs w:val="24"/>
        </w:rPr>
        <w:t>.</w:t>
      </w:r>
    </w:p>
    <w:p w:rsidR="00645B95" w:rsidRPr="00645B95" w:rsidRDefault="00645B95" w:rsidP="00645B95">
      <w:pPr>
        <w:pStyle w:val="ListParagraph"/>
        <w:rPr>
          <w:rFonts w:cs="Arial"/>
          <w:color w:val="000000"/>
          <w:sz w:val="24"/>
          <w:szCs w:val="24"/>
        </w:rPr>
      </w:pPr>
    </w:p>
    <w:p w:rsid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 xml:space="preserve">The provider states that, in addition to </w:t>
      </w:r>
      <w:r w:rsidR="00661885">
        <w:rPr>
          <w:rFonts w:cs="Arial"/>
          <w:color w:val="000000"/>
          <w:sz w:val="24"/>
          <w:szCs w:val="24"/>
        </w:rPr>
        <w:t>the induction program</w:t>
      </w:r>
      <w:r w:rsidRPr="00645B95">
        <w:rPr>
          <w:rFonts w:cs="Arial"/>
          <w:color w:val="000000"/>
          <w:sz w:val="24"/>
          <w:szCs w:val="24"/>
        </w:rPr>
        <w:t xml:space="preserve">, the service has created an ‘orientation checklist’ and guide that is used on the first day of employment for permanent, casual or agency educators. The provider states that this orientation is specific to the service’s operations and enables it to embed the practices, procedures and expectations distinct to the service’s families and children's needs. Additionally, </w:t>
      </w:r>
      <w:r w:rsidR="00104EA2">
        <w:rPr>
          <w:rFonts w:cs="Arial"/>
          <w:color w:val="000000"/>
          <w:sz w:val="24"/>
          <w:szCs w:val="24"/>
        </w:rPr>
        <w:t>“</w:t>
      </w:r>
      <w:r w:rsidRPr="00645B95">
        <w:rPr>
          <w:rFonts w:cs="Arial"/>
          <w:color w:val="000000"/>
          <w:sz w:val="24"/>
          <w:szCs w:val="24"/>
        </w:rPr>
        <w:t>each room also has room expectations that are relevant to the age, environment and individuality of all children</w:t>
      </w:r>
      <w:r w:rsidR="00104EA2">
        <w:rPr>
          <w:rFonts w:cs="Arial"/>
          <w:color w:val="000000"/>
          <w:sz w:val="24"/>
          <w:szCs w:val="24"/>
        </w:rPr>
        <w:t>”</w:t>
      </w:r>
      <w:r w:rsidRPr="00645B95">
        <w:rPr>
          <w:rFonts w:cs="Arial"/>
          <w:color w:val="000000"/>
          <w:sz w:val="24"/>
          <w:szCs w:val="24"/>
        </w:rPr>
        <w:t>.</w:t>
      </w:r>
    </w:p>
    <w:p w:rsidR="006A5057" w:rsidRPr="006A5057" w:rsidRDefault="006A5057" w:rsidP="006A5057">
      <w:pPr>
        <w:pStyle w:val="ListParagraph"/>
        <w:rPr>
          <w:rFonts w:cs="Arial"/>
          <w:color w:val="000000"/>
          <w:sz w:val="24"/>
          <w:szCs w:val="24"/>
        </w:rPr>
      </w:pPr>
    </w:p>
    <w:p w:rsid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lastRenderedPageBreak/>
        <w:t xml:space="preserve">The provider states that there is high retention of educators at the service, and over 75% of its educators have been at the service for over three years. The provider states that </w:t>
      </w:r>
      <w:r w:rsidR="00104EA2">
        <w:rPr>
          <w:rFonts w:cs="Arial"/>
          <w:color w:val="000000"/>
          <w:sz w:val="24"/>
          <w:szCs w:val="24"/>
        </w:rPr>
        <w:t>“</w:t>
      </w:r>
      <w:r w:rsidRPr="00645B95">
        <w:rPr>
          <w:rFonts w:cs="Arial"/>
          <w:color w:val="000000"/>
          <w:sz w:val="24"/>
          <w:szCs w:val="24"/>
        </w:rPr>
        <w:t>this demonstrates that educator continuity builds and maintains secure relationships giving the children and families a sense of belonging, security and trust</w:t>
      </w:r>
      <w:r w:rsidR="00104EA2">
        <w:rPr>
          <w:rFonts w:cs="Arial"/>
          <w:color w:val="000000"/>
          <w:sz w:val="24"/>
          <w:szCs w:val="24"/>
        </w:rPr>
        <w:t>”</w:t>
      </w:r>
      <w:r w:rsidRPr="00645B95">
        <w:rPr>
          <w:rFonts w:cs="Arial"/>
          <w:color w:val="000000"/>
          <w:sz w:val="24"/>
          <w:szCs w:val="24"/>
        </w:rPr>
        <w:t xml:space="preserve">. Additionally, the provider states that there are subsidised health funds and </w:t>
      </w:r>
      <w:r w:rsidR="00661885">
        <w:rPr>
          <w:rFonts w:cs="Arial"/>
          <w:color w:val="000000"/>
          <w:sz w:val="24"/>
          <w:szCs w:val="24"/>
        </w:rPr>
        <w:t>activity</w:t>
      </w:r>
      <w:r w:rsidRPr="00645B95">
        <w:rPr>
          <w:rFonts w:cs="Arial"/>
          <w:color w:val="000000"/>
          <w:sz w:val="24"/>
          <w:szCs w:val="24"/>
        </w:rPr>
        <w:t xml:space="preserve"> memberships as part of the employment </w:t>
      </w:r>
      <w:r w:rsidR="00591D04">
        <w:rPr>
          <w:rFonts w:cs="Arial"/>
          <w:color w:val="000000"/>
          <w:sz w:val="24"/>
          <w:szCs w:val="24"/>
        </w:rPr>
        <w:t>packages</w:t>
      </w:r>
      <w:r w:rsidRPr="00645B95">
        <w:rPr>
          <w:rFonts w:cs="Arial"/>
          <w:color w:val="000000"/>
          <w:sz w:val="24"/>
          <w:szCs w:val="24"/>
        </w:rPr>
        <w:t xml:space="preserve"> that are relevant to maintaining continuity of educators and staff at the service.</w:t>
      </w:r>
    </w:p>
    <w:p w:rsidR="006A5057" w:rsidRPr="006A5057" w:rsidRDefault="006A5057" w:rsidP="006A5057">
      <w:pPr>
        <w:pStyle w:val="ListParagraph"/>
        <w:rPr>
          <w:rFonts w:cs="Arial"/>
          <w:color w:val="000000"/>
          <w:sz w:val="24"/>
          <w:szCs w:val="24"/>
        </w:rPr>
      </w:pPr>
    </w:p>
    <w:p w:rsidR="00645B95" w:rsidRPr="006A5057" w:rsidRDefault="00645B95" w:rsidP="006A5057">
      <w:pPr>
        <w:pStyle w:val="ListParagraph"/>
        <w:numPr>
          <w:ilvl w:val="0"/>
          <w:numId w:val="2"/>
        </w:numPr>
        <w:autoSpaceDE w:val="0"/>
        <w:autoSpaceDN w:val="0"/>
        <w:adjustRightInd w:val="0"/>
        <w:spacing w:before="0" w:after="0"/>
        <w:rPr>
          <w:rFonts w:cs="Arial"/>
          <w:color w:val="000000"/>
          <w:sz w:val="24"/>
          <w:szCs w:val="24"/>
        </w:rPr>
      </w:pPr>
      <w:r w:rsidRPr="006A5057">
        <w:rPr>
          <w:rFonts w:cs="Arial"/>
          <w:color w:val="000000"/>
          <w:sz w:val="24"/>
          <w:szCs w:val="24"/>
        </w:rPr>
        <w:t>The service also maintains a pool of relief educators who are called upon to cover staff absences. The service states that these educators are familiar to the service and have knowledge of the service’s philosophy and vision.</w:t>
      </w:r>
    </w:p>
    <w:p w:rsidR="006A5057" w:rsidRDefault="006A5057" w:rsidP="006A5057">
      <w:pPr>
        <w:pStyle w:val="ListParagraph"/>
        <w:autoSpaceDE w:val="0"/>
        <w:autoSpaceDN w:val="0"/>
        <w:adjustRightInd w:val="0"/>
        <w:spacing w:before="0" w:after="0"/>
        <w:ind w:left="680"/>
        <w:rPr>
          <w:rFonts w:cs="Arial"/>
          <w:color w:val="000000"/>
          <w:sz w:val="24"/>
          <w:szCs w:val="24"/>
        </w:rPr>
      </w:pPr>
    </w:p>
    <w:p w:rsid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 xml:space="preserve">The provider states that educator continuity is also evident at the beginning of each school year when children transition into new rooms with a familiar educator, to ensure children and families have continuity, familiarisation and a sense of belonging. The service states </w:t>
      </w:r>
      <w:proofErr w:type="gramStart"/>
      <w:r w:rsidRPr="00645B95">
        <w:rPr>
          <w:rFonts w:cs="Arial"/>
          <w:color w:val="000000"/>
          <w:sz w:val="24"/>
          <w:szCs w:val="24"/>
        </w:rPr>
        <w:t>that children's</w:t>
      </w:r>
      <w:proofErr w:type="gramEnd"/>
      <w:r w:rsidRPr="00645B95">
        <w:rPr>
          <w:rFonts w:cs="Arial"/>
          <w:color w:val="000000"/>
          <w:sz w:val="24"/>
          <w:szCs w:val="24"/>
        </w:rPr>
        <w:t xml:space="preserve"> needs and cultural heritage are considered, ensuring that a familiar educator is onsite during the child's hours of attendance. For example, when a Brazilian family joined the service, the child and family were supported by a Portuguese speaking educator.</w:t>
      </w:r>
    </w:p>
    <w:p w:rsidR="00661885" w:rsidRPr="00661885" w:rsidRDefault="00661885" w:rsidP="00661885">
      <w:pPr>
        <w:pStyle w:val="ListParagraph"/>
        <w:rPr>
          <w:rFonts w:cs="Arial"/>
          <w:color w:val="000000"/>
          <w:sz w:val="24"/>
          <w:szCs w:val="24"/>
        </w:rPr>
      </w:pPr>
    </w:p>
    <w:p w:rsid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The provider states that staff cohesion is evident as, during team meetings, room meetings and professional development times, educators engage in constructive conversations on topics of interest and importance.</w:t>
      </w:r>
    </w:p>
    <w:p w:rsidR="00A95122" w:rsidRPr="007E189C" w:rsidRDefault="00A95122" w:rsidP="007E189C">
      <w:pPr>
        <w:pStyle w:val="ListParagraph"/>
        <w:rPr>
          <w:rFonts w:cs="Arial"/>
          <w:color w:val="000000"/>
          <w:sz w:val="24"/>
          <w:szCs w:val="24"/>
        </w:rPr>
      </w:pPr>
    </w:p>
    <w:p w:rsidR="00645B95" w:rsidRP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 xml:space="preserve">The service’s educational leader has developed a number of tools, such as a ‘tracking tool’ and ‘focus group tools’, to inform educators’ programming. The provider states that the educational leader </w:t>
      </w:r>
      <w:r w:rsidR="00104EA2">
        <w:rPr>
          <w:rFonts w:cs="Arial"/>
          <w:color w:val="000000"/>
          <w:sz w:val="24"/>
          <w:szCs w:val="24"/>
        </w:rPr>
        <w:t>“</w:t>
      </w:r>
      <w:r w:rsidRPr="00645B95">
        <w:rPr>
          <w:rFonts w:cs="Arial"/>
          <w:color w:val="000000"/>
          <w:sz w:val="24"/>
          <w:szCs w:val="24"/>
        </w:rPr>
        <w:t>sets individual action plans with goals that reflect on professional conversations and continually improve program and practices</w:t>
      </w:r>
      <w:r w:rsidR="00104EA2">
        <w:rPr>
          <w:rFonts w:cs="Arial"/>
          <w:color w:val="000000"/>
          <w:sz w:val="24"/>
          <w:szCs w:val="24"/>
        </w:rPr>
        <w:t>”</w:t>
      </w:r>
      <w:r w:rsidRPr="00645B95">
        <w:rPr>
          <w:rFonts w:cs="Arial"/>
          <w:color w:val="000000"/>
          <w:sz w:val="24"/>
          <w:szCs w:val="24"/>
        </w:rPr>
        <w:t>.</w:t>
      </w:r>
    </w:p>
    <w:p w:rsidR="006A5057" w:rsidRDefault="006A5057" w:rsidP="006A5057">
      <w:pPr>
        <w:pStyle w:val="ListParagraph"/>
        <w:autoSpaceDE w:val="0"/>
        <w:autoSpaceDN w:val="0"/>
        <w:adjustRightInd w:val="0"/>
        <w:spacing w:before="0" w:after="0"/>
        <w:ind w:left="680"/>
        <w:rPr>
          <w:rFonts w:cs="Arial"/>
          <w:color w:val="000000"/>
          <w:sz w:val="24"/>
          <w:szCs w:val="24"/>
        </w:rPr>
      </w:pPr>
    </w:p>
    <w:p w:rsidR="00645B95" w:rsidRP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The service’s educational leader reviews each room's documentation files at the end of every week. In addition to identifying children’s needs, the provider states that the curriculum plans also give a clear picture of each educator's understanding of the principles, practices and outcomes of the Early Years Learning Framework. This process is then used to identify any required areas</w:t>
      </w:r>
      <w:r w:rsidRPr="00645B95">
        <w:t xml:space="preserve"> </w:t>
      </w:r>
      <w:r w:rsidRPr="00645B95">
        <w:rPr>
          <w:rFonts w:cs="Arial"/>
          <w:color w:val="000000"/>
          <w:sz w:val="24"/>
          <w:szCs w:val="24"/>
        </w:rPr>
        <w:t>of support or teachings that an educator will benefit fro</w:t>
      </w:r>
      <w:r w:rsidR="00661885">
        <w:rPr>
          <w:rFonts w:cs="Arial"/>
          <w:color w:val="000000"/>
          <w:sz w:val="24"/>
          <w:szCs w:val="24"/>
        </w:rPr>
        <w:t>m and leads to individual plans</w:t>
      </w:r>
      <w:r w:rsidRPr="00645B95">
        <w:rPr>
          <w:rFonts w:cs="Arial"/>
          <w:color w:val="000000"/>
          <w:sz w:val="24"/>
          <w:szCs w:val="24"/>
        </w:rPr>
        <w:t xml:space="preserve"> being completed with the educational leader.</w:t>
      </w:r>
    </w:p>
    <w:p w:rsidR="006A5057" w:rsidRDefault="006A5057" w:rsidP="006A5057">
      <w:pPr>
        <w:pStyle w:val="ListParagraph"/>
        <w:autoSpaceDE w:val="0"/>
        <w:autoSpaceDN w:val="0"/>
        <w:adjustRightInd w:val="0"/>
        <w:spacing w:before="0" w:after="0"/>
        <w:ind w:left="680"/>
        <w:rPr>
          <w:rFonts w:cs="Arial"/>
          <w:color w:val="000000"/>
          <w:sz w:val="24"/>
          <w:szCs w:val="24"/>
        </w:rPr>
      </w:pPr>
    </w:p>
    <w:p w:rsidR="00645B95" w:rsidRP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lastRenderedPageBreak/>
        <w:t>The educational leader is rostered in different rooms to further support opportunities for discussion and mentoring, and to identify and set goals for educators to support their professional growth. For example, the educational leader set a goal for the early childhood teacher to create a display format of her curriculum for the preschool room, so that families could view the display and approach the early childhood teacher if they wished to discuss the program in detail.</w:t>
      </w:r>
    </w:p>
    <w:p w:rsidR="006A5057" w:rsidRDefault="006A5057" w:rsidP="006A5057">
      <w:pPr>
        <w:pStyle w:val="ListParagraph"/>
        <w:autoSpaceDE w:val="0"/>
        <w:autoSpaceDN w:val="0"/>
        <w:adjustRightInd w:val="0"/>
        <w:spacing w:before="0" w:after="0"/>
        <w:ind w:left="680"/>
        <w:rPr>
          <w:rFonts w:cs="Arial"/>
          <w:color w:val="000000"/>
          <w:sz w:val="24"/>
          <w:szCs w:val="24"/>
        </w:rPr>
      </w:pPr>
    </w:p>
    <w:p w:rsidR="00645B95" w:rsidRP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 xml:space="preserve">The provider states that, after attending a professional development course, the educational leader implemented an outdoor curriculum at the service, which </w:t>
      </w:r>
      <w:r w:rsidR="00104EA2">
        <w:rPr>
          <w:rFonts w:cs="Arial"/>
          <w:color w:val="000000"/>
          <w:sz w:val="24"/>
          <w:szCs w:val="24"/>
        </w:rPr>
        <w:t>“</w:t>
      </w:r>
      <w:r w:rsidRPr="00645B95">
        <w:rPr>
          <w:rFonts w:cs="Arial"/>
          <w:color w:val="000000"/>
          <w:sz w:val="24"/>
          <w:szCs w:val="24"/>
        </w:rPr>
        <w:t xml:space="preserve">follows the same high and </w:t>
      </w:r>
      <w:proofErr w:type="gramStart"/>
      <w:r w:rsidRPr="00645B95">
        <w:rPr>
          <w:rFonts w:cs="Arial"/>
          <w:color w:val="000000"/>
          <w:sz w:val="24"/>
          <w:szCs w:val="24"/>
        </w:rPr>
        <w:t>Exceeding</w:t>
      </w:r>
      <w:proofErr w:type="gramEnd"/>
      <w:r w:rsidRPr="00645B95">
        <w:rPr>
          <w:rFonts w:cs="Arial"/>
          <w:color w:val="000000"/>
          <w:sz w:val="24"/>
          <w:szCs w:val="24"/>
        </w:rPr>
        <w:t xml:space="preserve"> expectations as the indoor curriculum</w:t>
      </w:r>
      <w:r w:rsidR="00104EA2">
        <w:rPr>
          <w:rFonts w:cs="Arial"/>
          <w:color w:val="000000"/>
          <w:sz w:val="24"/>
          <w:szCs w:val="24"/>
        </w:rPr>
        <w:t>”</w:t>
      </w:r>
      <w:r w:rsidRPr="00645B95">
        <w:rPr>
          <w:rFonts w:cs="Arial"/>
          <w:color w:val="000000"/>
          <w:sz w:val="24"/>
          <w:szCs w:val="24"/>
        </w:rPr>
        <w:t>.</w:t>
      </w:r>
    </w:p>
    <w:p w:rsidR="006A5057" w:rsidRDefault="006A5057" w:rsidP="006A5057">
      <w:pPr>
        <w:pStyle w:val="ListParagraph"/>
        <w:autoSpaceDE w:val="0"/>
        <w:autoSpaceDN w:val="0"/>
        <w:adjustRightInd w:val="0"/>
        <w:spacing w:before="0" w:after="0"/>
        <w:ind w:left="680"/>
        <w:rPr>
          <w:rFonts w:cs="Arial"/>
          <w:color w:val="000000"/>
          <w:sz w:val="24"/>
          <w:szCs w:val="24"/>
        </w:rPr>
      </w:pPr>
    </w:p>
    <w:p w:rsidR="00645B95" w:rsidRPr="00645B95" w:rsidRDefault="00645B95" w:rsidP="00645B95">
      <w:pPr>
        <w:pStyle w:val="ListParagraph"/>
        <w:numPr>
          <w:ilvl w:val="0"/>
          <w:numId w:val="2"/>
        </w:numPr>
        <w:autoSpaceDE w:val="0"/>
        <w:autoSpaceDN w:val="0"/>
        <w:adjustRightInd w:val="0"/>
        <w:spacing w:before="0" w:after="0"/>
        <w:rPr>
          <w:rFonts w:cs="Arial"/>
          <w:color w:val="000000"/>
          <w:sz w:val="24"/>
          <w:szCs w:val="24"/>
        </w:rPr>
      </w:pPr>
      <w:r w:rsidRPr="00645B95">
        <w:rPr>
          <w:rFonts w:cs="Arial"/>
          <w:color w:val="000000"/>
          <w:sz w:val="24"/>
          <w:szCs w:val="24"/>
        </w:rPr>
        <w:t xml:space="preserve">The educational leader facilitates professional development workshops at monthly staff meetings, which includes setting goal plans for all educators. Additionally, memos are sent to individual or groups of educators and </w:t>
      </w:r>
      <w:r w:rsidR="00591D04">
        <w:rPr>
          <w:rFonts w:cs="Arial"/>
          <w:color w:val="000000"/>
          <w:sz w:val="24"/>
          <w:szCs w:val="24"/>
        </w:rPr>
        <w:t>training programs</w:t>
      </w:r>
      <w:r w:rsidRPr="00645B95">
        <w:rPr>
          <w:rFonts w:cs="Arial"/>
          <w:color w:val="000000"/>
          <w:sz w:val="24"/>
          <w:szCs w:val="24"/>
        </w:rPr>
        <w:t xml:space="preserve"> are designed to share research and relevant information.</w:t>
      </w:r>
    </w:p>
    <w:p w:rsidR="00645B95" w:rsidRDefault="00645B95" w:rsidP="006F1DEA">
      <w:pPr>
        <w:spacing w:before="0" w:after="0"/>
        <w:rPr>
          <w:rFonts w:cs="Arial"/>
          <w:color w:val="000000"/>
          <w:sz w:val="24"/>
          <w:szCs w:val="24"/>
        </w:rPr>
      </w:pPr>
    </w:p>
    <w:p w:rsidR="006F1DEA" w:rsidRPr="006F1DEA" w:rsidRDefault="006F1DEA" w:rsidP="006F1DEA">
      <w:pPr>
        <w:spacing w:before="0" w:after="0"/>
        <w:rPr>
          <w:rFonts w:cs="Arial"/>
          <w:i/>
          <w:color w:val="000000"/>
          <w:sz w:val="24"/>
          <w:szCs w:val="24"/>
        </w:rPr>
      </w:pPr>
      <w:r w:rsidRPr="006F1DEA">
        <w:rPr>
          <w:rFonts w:cs="Arial"/>
          <w:i/>
          <w:color w:val="000000"/>
          <w:sz w:val="24"/>
          <w:szCs w:val="24"/>
        </w:rPr>
        <w:t>Panel’s considerations</w:t>
      </w:r>
    </w:p>
    <w:p w:rsidR="006F1DEA" w:rsidRPr="006F1DEA" w:rsidRDefault="006F1DEA" w:rsidP="006F1DEA">
      <w:pPr>
        <w:spacing w:before="0" w:after="0"/>
        <w:rPr>
          <w:rFonts w:cs="Arial"/>
          <w:color w:val="000000"/>
          <w:sz w:val="24"/>
          <w:szCs w:val="24"/>
        </w:rPr>
      </w:pPr>
    </w:p>
    <w:p w:rsidR="00E370A6" w:rsidRP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 xml:space="preserve">The Panel discussed the meaning of 'suitably qualified and experienced educator' and noted that </w:t>
      </w:r>
      <w:r>
        <w:rPr>
          <w:rFonts w:cs="Arial"/>
          <w:color w:val="000000"/>
          <w:sz w:val="24"/>
          <w:szCs w:val="24"/>
        </w:rPr>
        <w:t xml:space="preserve">this term </w:t>
      </w:r>
      <w:r w:rsidRPr="00E370A6">
        <w:rPr>
          <w:rFonts w:cs="Arial"/>
          <w:color w:val="000000"/>
          <w:sz w:val="24"/>
          <w:szCs w:val="24"/>
        </w:rPr>
        <w:t>was not defined by the National Law or Regulations. The Panel agreed that there was no requirement for the educator to hold a Bachelor's degree in order to be 'suitably qualified'.</w:t>
      </w:r>
      <w:r>
        <w:rPr>
          <w:rFonts w:cs="Arial"/>
          <w:color w:val="000000"/>
          <w:sz w:val="24"/>
          <w:szCs w:val="24"/>
        </w:rPr>
        <w:t xml:space="preserve"> </w:t>
      </w:r>
      <w:r w:rsidRPr="00E370A6">
        <w:rPr>
          <w:rFonts w:cs="Arial"/>
          <w:color w:val="000000"/>
          <w:sz w:val="24"/>
          <w:szCs w:val="24"/>
        </w:rPr>
        <w:t>The Panel noted that the information submitted by the provider demonstrated the strong leadership qualities of the service's educational leader, and agreed that she was a suitably qualified and experienced educator.</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 xml:space="preserve">The Panel also noted that the service's final Assessment and Rating </w:t>
      </w:r>
      <w:r w:rsidR="00A95122">
        <w:rPr>
          <w:rFonts w:cs="Arial"/>
          <w:color w:val="000000"/>
          <w:sz w:val="24"/>
          <w:szCs w:val="24"/>
        </w:rPr>
        <w:t>R</w:t>
      </w:r>
      <w:r w:rsidRPr="00E370A6">
        <w:rPr>
          <w:rFonts w:cs="Arial"/>
          <w:color w:val="000000"/>
          <w:sz w:val="24"/>
          <w:szCs w:val="24"/>
        </w:rPr>
        <w:t xml:space="preserve">eport acknowledged that </w:t>
      </w:r>
      <w:r w:rsidR="00104EA2">
        <w:rPr>
          <w:rFonts w:cs="Arial"/>
          <w:color w:val="000000"/>
          <w:sz w:val="24"/>
          <w:szCs w:val="24"/>
        </w:rPr>
        <w:t>“</w:t>
      </w:r>
      <w:r w:rsidRPr="00E370A6">
        <w:rPr>
          <w:rFonts w:cs="Arial"/>
          <w:color w:val="000000"/>
          <w:sz w:val="24"/>
          <w:szCs w:val="24"/>
        </w:rPr>
        <w:t>the educational leader has established a clear role to support, mentor and guide all educators</w:t>
      </w:r>
      <w:r w:rsidR="00104EA2">
        <w:rPr>
          <w:rFonts w:cs="Arial"/>
          <w:color w:val="000000"/>
          <w:sz w:val="24"/>
          <w:szCs w:val="24"/>
        </w:rPr>
        <w:t>”</w:t>
      </w:r>
      <w:r w:rsidRPr="00E370A6">
        <w:rPr>
          <w:rFonts w:cs="Arial"/>
          <w:color w:val="000000"/>
          <w:sz w:val="24"/>
          <w:szCs w:val="24"/>
        </w:rPr>
        <w:t xml:space="preserve"> and that she has</w:t>
      </w:r>
      <w:r w:rsidR="00104EA2">
        <w:rPr>
          <w:rFonts w:cs="Arial"/>
          <w:color w:val="000000"/>
          <w:sz w:val="24"/>
          <w:szCs w:val="24"/>
        </w:rPr>
        <w:t xml:space="preserve"> “</w:t>
      </w:r>
      <w:r w:rsidRPr="00E370A6">
        <w:rPr>
          <w:rFonts w:cs="Arial"/>
          <w:color w:val="000000"/>
          <w:sz w:val="24"/>
          <w:szCs w:val="24"/>
        </w:rPr>
        <w:t>developed many tools to support and assist educators with curriculum planning</w:t>
      </w:r>
      <w:r w:rsidR="00104EA2">
        <w:rPr>
          <w:rFonts w:cs="Arial"/>
          <w:color w:val="000000"/>
          <w:sz w:val="24"/>
          <w:szCs w:val="24"/>
        </w:rPr>
        <w:t>”</w:t>
      </w:r>
      <w:r w:rsidRPr="00E370A6">
        <w:rPr>
          <w:rFonts w:cs="Arial"/>
          <w:color w:val="000000"/>
          <w:sz w:val="24"/>
          <w:szCs w:val="24"/>
        </w:rPr>
        <w:t>. The Panel agreed that this demonstrated that the educational leader has a</w:t>
      </w:r>
      <w:r>
        <w:rPr>
          <w:rFonts w:cs="Arial"/>
          <w:color w:val="000000"/>
          <w:sz w:val="24"/>
          <w:szCs w:val="24"/>
        </w:rPr>
        <w:t xml:space="preserve">n ongoing relationship with </w:t>
      </w:r>
      <w:r w:rsidRPr="00E370A6">
        <w:rPr>
          <w:rFonts w:cs="Arial"/>
          <w:color w:val="000000"/>
          <w:sz w:val="24"/>
          <w:szCs w:val="24"/>
        </w:rPr>
        <w:t>staff and that she consistently leads</w:t>
      </w:r>
      <w:r w:rsidR="00104EA2">
        <w:rPr>
          <w:rFonts w:cs="Arial"/>
          <w:color w:val="000000"/>
          <w:sz w:val="24"/>
          <w:szCs w:val="24"/>
        </w:rPr>
        <w:t xml:space="preserve"> </w:t>
      </w:r>
      <w:r w:rsidRPr="00E370A6">
        <w:rPr>
          <w:rFonts w:cs="Arial"/>
          <w:color w:val="000000"/>
          <w:sz w:val="24"/>
          <w:szCs w:val="24"/>
        </w:rPr>
        <w:t>the effective development of the curriculum, and ensures the establishment of clear goals and high expectations for teaching and learning.</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 xml:space="preserve">The Panel noted that the service received a rating of 'Exceeding NQS' for Quality Area 1, which demonstrated the high standard of the service's educational program and practice and that an effective curriculum had been developed. </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 xml:space="preserve">The Panel noted that the service advised ACECQA that the date recorded on the </w:t>
      </w:r>
      <w:r w:rsidR="00661885">
        <w:rPr>
          <w:rFonts w:cs="Arial"/>
          <w:color w:val="000000"/>
          <w:sz w:val="24"/>
          <w:szCs w:val="24"/>
        </w:rPr>
        <w:t xml:space="preserve">provider’s </w:t>
      </w:r>
      <w:r w:rsidR="00BE49D3">
        <w:rPr>
          <w:rFonts w:cs="Arial"/>
          <w:color w:val="000000"/>
          <w:sz w:val="24"/>
          <w:szCs w:val="24"/>
        </w:rPr>
        <w:t>service visit</w:t>
      </w:r>
      <w:r w:rsidR="00661885" w:rsidRPr="00D555A2">
        <w:rPr>
          <w:rFonts w:cs="Arial"/>
          <w:color w:val="000000"/>
          <w:sz w:val="24"/>
          <w:szCs w:val="24"/>
        </w:rPr>
        <w:t xml:space="preserve"> form</w:t>
      </w:r>
      <w:r w:rsidR="00661885" w:rsidRPr="00E370A6">
        <w:rPr>
          <w:rFonts w:cs="Arial"/>
          <w:color w:val="000000"/>
          <w:sz w:val="24"/>
          <w:szCs w:val="24"/>
        </w:rPr>
        <w:t xml:space="preserve"> </w:t>
      </w:r>
      <w:r>
        <w:rPr>
          <w:rFonts w:cs="Arial"/>
          <w:color w:val="000000"/>
          <w:sz w:val="24"/>
          <w:szCs w:val="24"/>
        </w:rPr>
        <w:t xml:space="preserve">referred to by the regulatory authority at first tier review </w:t>
      </w:r>
      <w:r w:rsidRPr="00E370A6">
        <w:rPr>
          <w:rFonts w:cs="Arial"/>
          <w:color w:val="000000"/>
          <w:sz w:val="24"/>
          <w:szCs w:val="24"/>
        </w:rPr>
        <w:t xml:space="preserve">is incorrect, </w:t>
      </w:r>
      <w:r>
        <w:rPr>
          <w:rFonts w:cs="Arial"/>
          <w:color w:val="000000"/>
          <w:sz w:val="24"/>
          <w:szCs w:val="24"/>
        </w:rPr>
        <w:t>and should read '24 April </w:t>
      </w:r>
      <w:r w:rsidRPr="00E370A6">
        <w:rPr>
          <w:rFonts w:cs="Arial"/>
          <w:color w:val="000000"/>
          <w:sz w:val="24"/>
          <w:szCs w:val="24"/>
        </w:rPr>
        <w:t xml:space="preserve">2014' (not '24 April 2015'). Additionally, the provider advised that 'the follow up and progress to the action </w:t>
      </w:r>
      <w:r w:rsidR="00591D04">
        <w:rPr>
          <w:rFonts w:cs="Arial"/>
          <w:color w:val="000000"/>
          <w:sz w:val="24"/>
          <w:szCs w:val="24"/>
        </w:rPr>
        <w:t>form</w:t>
      </w:r>
      <w:r w:rsidRPr="00E370A6">
        <w:rPr>
          <w:rFonts w:cs="Arial"/>
          <w:color w:val="000000"/>
          <w:sz w:val="24"/>
          <w:szCs w:val="24"/>
        </w:rPr>
        <w:t xml:space="preserve"> were completed on the outcome due date or just before'.</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 xml:space="preserve">The Panel agreed that the service has provided evidence of well-established governance arrangements, and evidence of these arrangements being reviewed. The Panel agreed </w:t>
      </w:r>
      <w:r w:rsidR="00A95122">
        <w:rPr>
          <w:rFonts w:cs="Arial"/>
          <w:color w:val="000000"/>
          <w:sz w:val="24"/>
          <w:szCs w:val="24"/>
        </w:rPr>
        <w:t xml:space="preserve">that </w:t>
      </w:r>
      <w:r w:rsidRPr="00E370A6">
        <w:rPr>
          <w:rFonts w:cs="Arial"/>
          <w:color w:val="000000"/>
          <w:sz w:val="24"/>
          <w:szCs w:val="24"/>
        </w:rPr>
        <w:t>this demonstrated that the governance arrangements contributed to the effective management of the service.</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The Panel agreed with the regulatory authority's assessment that there was evidence that</w:t>
      </w:r>
      <w:r>
        <w:rPr>
          <w:rFonts w:cs="Arial"/>
          <w:color w:val="000000"/>
          <w:sz w:val="24"/>
          <w:szCs w:val="24"/>
        </w:rPr>
        <w:t xml:space="preserve"> the induction of educators, co</w:t>
      </w:r>
      <w:r w:rsidRPr="00E370A6">
        <w:rPr>
          <w:rFonts w:cs="Arial"/>
          <w:color w:val="000000"/>
          <w:sz w:val="24"/>
          <w:szCs w:val="24"/>
        </w:rPr>
        <w:t>ordinators and staff is comprehensive and contributes to sustained quality relationships and environments that facilitate children's learning and development.</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The Panel noted that the rosters and information provided by the service demonstrated that the service has effective processes in place to consistently achieve continuity of educators and co-ordinators.</w:t>
      </w:r>
    </w:p>
    <w:p w:rsidR="00E370A6" w:rsidRPr="00E370A6" w:rsidRDefault="00E370A6" w:rsidP="00E370A6">
      <w:pPr>
        <w:pStyle w:val="ListParagraph"/>
        <w:rPr>
          <w:rFonts w:cs="Arial"/>
          <w:color w:val="000000"/>
          <w:sz w:val="24"/>
          <w:szCs w:val="24"/>
        </w:rPr>
      </w:pPr>
    </w:p>
    <w:p w:rsidR="00E370A6" w:rsidRP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The Panel unanimously agreed that</w:t>
      </w:r>
      <w:r w:rsidR="00A95122">
        <w:rPr>
          <w:rFonts w:cs="Arial"/>
          <w:color w:val="000000"/>
          <w:sz w:val="24"/>
          <w:szCs w:val="24"/>
        </w:rPr>
        <w:t>,</w:t>
      </w:r>
      <w:r w:rsidRPr="00E370A6">
        <w:rPr>
          <w:rFonts w:cs="Arial"/>
          <w:color w:val="000000"/>
          <w:sz w:val="24"/>
          <w:szCs w:val="24"/>
        </w:rPr>
        <w:t xml:space="preserve"> on balance, the evidence provided sufficiently demonstrated that the service was 'Exceeding NQS</w:t>
      </w:r>
      <w:r w:rsidR="00A95122">
        <w:rPr>
          <w:rFonts w:cs="Arial"/>
          <w:color w:val="000000"/>
          <w:sz w:val="24"/>
          <w:szCs w:val="24"/>
        </w:rPr>
        <w:t>’</w:t>
      </w:r>
      <w:r w:rsidRPr="00E370A6">
        <w:rPr>
          <w:rFonts w:cs="Arial"/>
          <w:color w:val="000000"/>
          <w:sz w:val="24"/>
          <w:szCs w:val="24"/>
        </w:rPr>
        <w:t xml:space="preserve"> </w:t>
      </w:r>
      <w:r w:rsidR="00A95122" w:rsidRPr="00E370A6">
        <w:rPr>
          <w:rFonts w:cs="Arial"/>
          <w:color w:val="000000"/>
          <w:sz w:val="24"/>
          <w:szCs w:val="24"/>
        </w:rPr>
        <w:t>for standard 7.1</w:t>
      </w:r>
      <w:r w:rsidRPr="00E370A6">
        <w:rPr>
          <w:rFonts w:cs="Arial"/>
          <w:color w:val="000000"/>
          <w:sz w:val="24"/>
          <w:szCs w:val="24"/>
        </w:rPr>
        <w:t>.</w:t>
      </w:r>
    </w:p>
    <w:p w:rsidR="00A91E42" w:rsidRDefault="00A91E42" w:rsidP="00A91E42">
      <w:pPr>
        <w:pStyle w:val="ListParagraph"/>
        <w:rPr>
          <w:sz w:val="24"/>
          <w:szCs w:val="24"/>
        </w:rPr>
      </w:pPr>
    </w:p>
    <w:p w:rsidR="00E62F06" w:rsidRPr="00F34B2D" w:rsidRDefault="00E62F06" w:rsidP="00E62F06">
      <w:pPr>
        <w:spacing w:before="0" w:after="0"/>
        <w:rPr>
          <w:b/>
          <w:sz w:val="24"/>
          <w:szCs w:val="24"/>
        </w:rPr>
      </w:pPr>
      <w:r w:rsidRPr="00F34B2D">
        <w:rPr>
          <w:b/>
          <w:sz w:val="24"/>
          <w:szCs w:val="24"/>
        </w:rPr>
        <w:t>Standard</w:t>
      </w:r>
      <w:r w:rsidR="00E370A6">
        <w:rPr>
          <w:b/>
          <w:sz w:val="24"/>
          <w:szCs w:val="24"/>
        </w:rPr>
        <w:t xml:space="preserve"> 7</w:t>
      </w:r>
      <w:r>
        <w:rPr>
          <w:b/>
          <w:sz w:val="24"/>
          <w:szCs w:val="24"/>
        </w:rPr>
        <w:t>.2</w:t>
      </w:r>
    </w:p>
    <w:p w:rsidR="00E62F06" w:rsidRDefault="00E62F06" w:rsidP="006F1DEA">
      <w:pPr>
        <w:spacing w:before="0" w:after="0"/>
        <w:rPr>
          <w:sz w:val="24"/>
          <w:szCs w:val="24"/>
        </w:rPr>
      </w:pPr>
    </w:p>
    <w:p w:rsidR="00E62F06" w:rsidRPr="00E62F06" w:rsidRDefault="00E62F06" w:rsidP="006F1DEA">
      <w:pPr>
        <w:pStyle w:val="ListParagraph"/>
        <w:numPr>
          <w:ilvl w:val="0"/>
          <w:numId w:val="2"/>
        </w:numPr>
        <w:spacing w:before="0" w:after="0"/>
        <w:rPr>
          <w:sz w:val="24"/>
          <w:szCs w:val="24"/>
        </w:rPr>
      </w:pPr>
      <w:r w:rsidRPr="00E62F06">
        <w:rPr>
          <w:sz w:val="24"/>
          <w:szCs w:val="24"/>
        </w:rPr>
        <w:t xml:space="preserve">Standard </w:t>
      </w:r>
      <w:r w:rsidR="00E370A6">
        <w:rPr>
          <w:sz w:val="24"/>
          <w:szCs w:val="24"/>
        </w:rPr>
        <w:t>7</w:t>
      </w:r>
      <w:r w:rsidRPr="00E62F06">
        <w:rPr>
          <w:sz w:val="24"/>
          <w:szCs w:val="24"/>
        </w:rPr>
        <w:t>.2 is that:</w:t>
      </w:r>
    </w:p>
    <w:p w:rsidR="00E62F06" w:rsidRDefault="00E370A6" w:rsidP="006F1DEA">
      <w:pPr>
        <w:pStyle w:val="ListParagraph"/>
        <w:spacing w:before="0" w:after="0"/>
        <w:ind w:left="680"/>
        <w:rPr>
          <w:sz w:val="24"/>
          <w:szCs w:val="24"/>
        </w:rPr>
      </w:pPr>
      <w:r w:rsidRPr="00E370A6">
        <w:rPr>
          <w:sz w:val="24"/>
          <w:szCs w:val="24"/>
        </w:rPr>
        <w:t>There is a commitment to continuous improvement</w:t>
      </w:r>
      <w:r w:rsidR="00E62F06" w:rsidRPr="00126208">
        <w:rPr>
          <w:sz w:val="24"/>
          <w:szCs w:val="24"/>
        </w:rPr>
        <w:t xml:space="preserve">. </w:t>
      </w:r>
    </w:p>
    <w:p w:rsidR="00E62F06" w:rsidRDefault="00E62F06" w:rsidP="006F1DEA">
      <w:pPr>
        <w:spacing w:before="0" w:after="0"/>
        <w:rPr>
          <w:sz w:val="24"/>
          <w:szCs w:val="24"/>
        </w:rPr>
      </w:pPr>
    </w:p>
    <w:p w:rsidR="00E62F06" w:rsidRPr="00126208" w:rsidRDefault="00E62F06" w:rsidP="006F1DEA">
      <w:pPr>
        <w:pStyle w:val="ListParagraph"/>
        <w:numPr>
          <w:ilvl w:val="0"/>
          <w:numId w:val="2"/>
        </w:numPr>
        <w:spacing w:before="0" w:after="0"/>
        <w:rPr>
          <w:sz w:val="24"/>
          <w:szCs w:val="24"/>
        </w:rPr>
      </w:pPr>
      <w:r>
        <w:rPr>
          <w:sz w:val="24"/>
          <w:szCs w:val="24"/>
        </w:rPr>
        <w:t>The Panel noted that t</w:t>
      </w:r>
      <w:r w:rsidRPr="00055CDB">
        <w:rPr>
          <w:sz w:val="24"/>
          <w:szCs w:val="24"/>
        </w:rPr>
        <w:t xml:space="preserve">o achieve a rating of </w:t>
      </w:r>
      <w:r w:rsidR="00C269BB">
        <w:rPr>
          <w:sz w:val="24"/>
          <w:szCs w:val="24"/>
        </w:rPr>
        <w:t>‘E</w:t>
      </w:r>
      <w:r w:rsidRPr="00055CDB">
        <w:rPr>
          <w:sz w:val="24"/>
          <w:szCs w:val="24"/>
        </w:rPr>
        <w:t xml:space="preserve">xceeding </w:t>
      </w:r>
      <w:r w:rsidR="00C269BB">
        <w:rPr>
          <w:sz w:val="24"/>
          <w:szCs w:val="24"/>
        </w:rPr>
        <w:t xml:space="preserve">NQS’ for </w:t>
      </w:r>
      <w:r w:rsidRPr="00055CDB">
        <w:rPr>
          <w:sz w:val="24"/>
          <w:szCs w:val="24"/>
        </w:rPr>
        <w:t xml:space="preserve">this standard, </w:t>
      </w:r>
      <w:r>
        <w:rPr>
          <w:sz w:val="24"/>
          <w:szCs w:val="24"/>
        </w:rPr>
        <w:t xml:space="preserve">it may expect to see evidence of the </w:t>
      </w:r>
      <w:r w:rsidRPr="00055CDB">
        <w:rPr>
          <w:sz w:val="24"/>
          <w:szCs w:val="24"/>
        </w:rPr>
        <w:t>following:</w:t>
      </w:r>
    </w:p>
    <w:p w:rsidR="00E370A6" w:rsidRPr="00E370A6" w:rsidRDefault="00E370A6" w:rsidP="00E370A6">
      <w:pPr>
        <w:pStyle w:val="BodyText"/>
        <w:numPr>
          <w:ilvl w:val="0"/>
          <w:numId w:val="13"/>
        </w:numPr>
        <w:spacing w:before="0" w:after="0"/>
        <w:rPr>
          <w:rFonts w:eastAsia="Times New Roman" w:cs="Arial"/>
          <w:color w:val="000000"/>
          <w:szCs w:val="24"/>
          <w:lang w:eastAsia="en-AU"/>
        </w:rPr>
      </w:pPr>
      <w:proofErr w:type="gramStart"/>
      <w:r>
        <w:rPr>
          <w:rFonts w:eastAsia="Times New Roman" w:cs="Arial"/>
          <w:color w:val="000000"/>
          <w:szCs w:val="24"/>
          <w:lang w:eastAsia="en-AU"/>
        </w:rPr>
        <w:t>a</w:t>
      </w:r>
      <w:proofErr w:type="gramEnd"/>
      <w:r>
        <w:rPr>
          <w:rFonts w:eastAsia="Times New Roman" w:cs="Arial"/>
          <w:color w:val="000000"/>
          <w:szCs w:val="24"/>
          <w:lang w:eastAsia="en-AU"/>
        </w:rPr>
        <w:t xml:space="preserve"> </w:t>
      </w:r>
      <w:r w:rsidRPr="00E370A6">
        <w:rPr>
          <w:rFonts w:eastAsia="Times New Roman" w:cs="Arial"/>
          <w:color w:val="000000"/>
          <w:szCs w:val="24"/>
          <w:lang w:eastAsia="en-AU"/>
        </w:rPr>
        <w:t xml:space="preserve">statement of philosophy is regularly reviewed by educators and staff and is consistently evident in all aspects of the service’s operations. </w:t>
      </w:r>
    </w:p>
    <w:p w:rsidR="00E370A6" w:rsidRPr="00E370A6" w:rsidRDefault="00E370A6" w:rsidP="00E370A6">
      <w:pPr>
        <w:pStyle w:val="BodyText"/>
        <w:numPr>
          <w:ilvl w:val="0"/>
          <w:numId w:val="13"/>
        </w:numPr>
        <w:spacing w:before="0" w:after="0"/>
        <w:rPr>
          <w:rFonts w:eastAsia="Times New Roman" w:cs="Arial"/>
          <w:color w:val="000000"/>
          <w:szCs w:val="24"/>
          <w:lang w:eastAsia="en-AU"/>
        </w:rPr>
      </w:pPr>
      <w:proofErr w:type="gramStart"/>
      <w:r>
        <w:rPr>
          <w:rFonts w:eastAsia="Times New Roman" w:cs="Arial"/>
          <w:color w:val="000000"/>
          <w:szCs w:val="24"/>
          <w:lang w:eastAsia="en-AU"/>
        </w:rPr>
        <w:t>r</w:t>
      </w:r>
      <w:r w:rsidRPr="00E370A6">
        <w:rPr>
          <w:rFonts w:eastAsia="Times New Roman" w:cs="Arial"/>
          <w:color w:val="000000"/>
          <w:szCs w:val="24"/>
          <w:lang w:eastAsia="en-AU"/>
        </w:rPr>
        <w:t>egular</w:t>
      </w:r>
      <w:proofErr w:type="gramEnd"/>
      <w:r w:rsidRPr="00E370A6">
        <w:rPr>
          <w:rFonts w:eastAsia="Times New Roman" w:cs="Arial"/>
          <w:color w:val="000000"/>
          <w:szCs w:val="24"/>
          <w:lang w:eastAsia="en-AU"/>
        </w:rPr>
        <w:t xml:space="preserve"> evaluation of the performance of educators, co-ordinators and staff members leads to individual development plans that provide a focus for continuous performance improvement. </w:t>
      </w:r>
    </w:p>
    <w:p w:rsidR="00E370A6" w:rsidRDefault="00E370A6" w:rsidP="00E370A6">
      <w:pPr>
        <w:pStyle w:val="BodyText"/>
        <w:numPr>
          <w:ilvl w:val="0"/>
          <w:numId w:val="13"/>
        </w:numPr>
        <w:tabs>
          <w:tab w:val="clear" w:pos="1985"/>
        </w:tabs>
        <w:spacing w:before="0" w:after="0" w:line="276" w:lineRule="auto"/>
        <w:rPr>
          <w:rFonts w:eastAsia="Times New Roman" w:cs="Arial"/>
          <w:color w:val="000000"/>
          <w:szCs w:val="24"/>
          <w:lang w:eastAsia="en-AU"/>
        </w:rPr>
      </w:pPr>
      <w:proofErr w:type="gramStart"/>
      <w:r>
        <w:rPr>
          <w:rFonts w:eastAsia="Times New Roman" w:cs="Arial"/>
          <w:color w:val="000000"/>
          <w:szCs w:val="24"/>
          <w:lang w:eastAsia="en-AU"/>
        </w:rPr>
        <w:t>a</w:t>
      </w:r>
      <w:r w:rsidRPr="00E370A6">
        <w:rPr>
          <w:rFonts w:eastAsia="Times New Roman" w:cs="Arial"/>
          <w:color w:val="000000"/>
          <w:szCs w:val="24"/>
          <w:lang w:eastAsia="en-AU"/>
        </w:rPr>
        <w:t>ll</w:t>
      </w:r>
      <w:proofErr w:type="gramEnd"/>
      <w:r w:rsidRPr="00E370A6">
        <w:rPr>
          <w:rFonts w:eastAsia="Times New Roman" w:cs="Arial"/>
          <w:color w:val="000000"/>
          <w:szCs w:val="24"/>
          <w:lang w:eastAsia="en-AU"/>
        </w:rPr>
        <w:t xml:space="preserve"> educators, co-ordinators, staff members, and where possible, families and children contribute to an effective self-assessment and quality improvement process that promotes ongoing service improvement.</w:t>
      </w:r>
    </w:p>
    <w:p w:rsidR="00E370A6" w:rsidRPr="00E370A6" w:rsidRDefault="00E370A6" w:rsidP="00E370A6">
      <w:pPr>
        <w:autoSpaceDE w:val="0"/>
        <w:autoSpaceDN w:val="0"/>
        <w:adjustRightInd w:val="0"/>
        <w:spacing w:before="0" w:after="0" w:line="240" w:lineRule="auto"/>
        <w:rPr>
          <w:rFonts w:cs="Arial"/>
          <w:color w:val="000000"/>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Regulatory authority’s view</w:t>
      </w:r>
    </w:p>
    <w:p w:rsidR="006F1DEA" w:rsidRPr="00544836" w:rsidRDefault="006F1DEA" w:rsidP="006F1DEA">
      <w:pPr>
        <w:spacing w:before="0" w:after="0"/>
        <w:rPr>
          <w:rFonts w:cs="Arial"/>
          <w:i/>
          <w:sz w:val="24"/>
          <w:szCs w:val="24"/>
          <w14:cntxtAlts/>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The regulatory authority state</w:t>
      </w:r>
      <w:r>
        <w:rPr>
          <w:rFonts w:cs="Arial"/>
          <w:color w:val="000000"/>
          <w:sz w:val="24"/>
          <w:szCs w:val="24"/>
        </w:rPr>
        <w:t>d</w:t>
      </w:r>
      <w:r w:rsidRPr="00E370A6">
        <w:rPr>
          <w:rFonts w:cs="Arial"/>
          <w:color w:val="000000"/>
          <w:sz w:val="24"/>
          <w:szCs w:val="24"/>
        </w:rPr>
        <w:t xml:space="preserve"> in its first t</w:t>
      </w:r>
      <w:r>
        <w:rPr>
          <w:rFonts w:cs="Arial"/>
          <w:color w:val="000000"/>
          <w:sz w:val="24"/>
          <w:szCs w:val="24"/>
        </w:rPr>
        <w:t xml:space="preserve">ier review findings </w:t>
      </w:r>
      <w:r w:rsidRPr="00E370A6">
        <w:rPr>
          <w:rFonts w:cs="Arial"/>
          <w:color w:val="000000"/>
          <w:sz w:val="24"/>
          <w:szCs w:val="24"/>
        </w:rPr>
        <w:t>that the review o</w:t>
      </w:r>
      <w:r>
        <w:rPr>
          <w:rFonts w:cs="Arial"/>
          <w:color w:val="000000"/>
          <w:sz w:val="24"/>
          <w:szCs w:val="24"/>
        </w:rPr>
        <w:t>f all the evidence provided did</w:t>
      </w:r>
      <w:r w:rsidRPr="00E370A6">
        <w:rPr>
          <w:rFonts w:cs="Arial"/>
          <w:color w:val="000000"/>
          <w:sz w:val="24"/>
          <w:szCs w:val="24"/>
        </w:rPr>
        <w:t xml:space="preserve"> not support a change to the existing rating of ‘Meeting NQS’. The regulatory authority further states that </w:t>
      </w:r>
      <w:r>
        <w:rPr>
          <w:rFonts w:cs="Arial"/>
          <w:color w:val="000000"/>
          <w:sz w:val="24"/>
          <w:szCs w:val="24"/>
        </w:rPr>
        <w:t>“</w:t>
      </w:r>
      <w:r w:rsidRPr="00E370A6">
        <w:rPr>
          <w:rFonts w:cs="Arial"/>
          <w:color w:val="000000"/>
          <w:sz w:val="24"/>
          <w:szCs w:val="24"/>
        </w:rPr>
        <w:t>it is acknowledged that the additional evidence provided supports an assessment of exceeding for element 7.2.3</w:t>
      </w:r>
      <w:r>
        <w:rPr>
          <w:rFonts w:cs="Arial"/>
          <w:color w:val="000000"/>
          <w:sz w:val="24"/>
          <w:szCs w:val="24"/>
        </w:rPr>
        <w:t>”</w:t>
      </w:r>
      <w:r w:rsidRPr="00E370A6">
        <w:rPr>
          <w:rFonts w:cs="Arial"/>
          <w:color w:val="000000"/>
          <w:sz w:val="24"/>
          <w:szCs w:val="24"/>
        </w:rPr>
        <w:t>. However, it decided to uphold the rating of ‘Meeting NQS’</w:t>
      </w:r>
      <w:r w:rsidR="00104EA2">
        <w:rPr>
          <w:rFonts w:cs="Arial"/>
          <w:color w:val="000000"/>
          <w:sz w:val="24"/>
          <w:szCs w:val="24"/>
        </w:rPr>
        <w:t xml:space="preserve"> for standard 7.2</w:t>
      </w:r>
      <w:r w:rsidRPr="00E370A6">
        <w:rPr>
          <w:rFonts w:cs="Arial"/>
          <w:color w:val="000000"/>
          <w:sz w:val="24"/>
          <w:szCs w:val="24"/>
        </w:rPr>
        <w:t>.</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Additionally, t</w:t>
      </w:r>
      <w:r w:rsidRPr="00E370A6">
        <w:rPr>
          <w:rFonts w:cs="Arial"/>
          <w:color w:val="000000"/>
          <w:sz w:val="24"/>
          <w:szCs w:val="24"/>
        </w:rPr>
        <w:t>he regulatory authority state</w:t>
      </w:r>
      <w:r w:rsidR="0027191C">
        <w:rPr>
          <w:rFonts w:cs="Arial"/>
          <w:color w:val="000000"/>
          <w:sz w:val="24"/>
          <w:szCs w:val="24"/>
        </w:rPr>
        <w:t>d</w:t>
      </w:r>
      <w:r w:rsidRPr="00E370A6">
        <w:rPr>
          <w:rFonts w:cs="Arial"/>
          <w:color w:val="000000"/>
          <w:sz w:val="24"/>
          <w:szCs w:val="24"/>
        </w:rPr>
        <w:t xml:space="preserve"> that after reviewing all the information in relation to standard 7.2, in both the draft report and the response to additional evidence, it was noted that the service statement of philosophy is reviewed annually.</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The regulatory auth</w:t>
      </w:r>
      <w:r w:rsidR="0027191C">
        <w:rPr>
          <w:rFonts w:cs="Arial"/>
          <w:color w:val="000000"/>
          <w:sz w:val="24"/>
          <w:szCs w:val="24"/>
        </w:rPr>
        <w:t xml:space="preserve">ority noted that evidence of a “follow up meeting” </w:t>
      </w:r>
      <w:r w:rsidRPr="00E370A6">
        <w:rPr>
          <w:rFonts w:cs="Arial"/>
          <w:color w:val="000000"/>
          <w:sz w:val="24"/>
          <w:szCs w:val="24"/>
        </w:rPr>
        <w:t xml:space="preserve">was held, however as this occurred after the Assessment and Rating visit it could not be considered. The regulatory </w:t>
      </w:r>
      <w:r w:rsidR="0027191C">
        <w:rPr>
          <w:rFonts w:cs="Arial"/>
          <w:color w:val="000000"/>
          <w:sz w:val="24"/>
          <w:szCs w:val="24"/>
        </w:rPr>
        <w:t>authority further noted that this</w:t>
      </w:r>
      <w:r w:rsidRPr="00E370A6">
        <w:rPr>
          <w:rFonts w:cs="Arial"/>
          <w:color w:val="000000"/>
          <w:sz w:val="24"/>
          <w:szCs w:val="24"/>
        </w:rPr>
        <w:t xml:space="preserve"> document</w:t>
      </w:r>
      <w:r w:rsidR="0027191C">
        <w:rPr>
          <w:rFonts w:cs="Arial"/>
          <w:color w:val="000000"/>
          <w:sz w:val="24"/>
          <w:szCs w:val="24"/>
        </w:rPr>
        <w:t>ation</w:t>
      </w:r>
      <w:r w:rsidRPr="00E370A6">
        <w:rPr>
          <w:rFonts w:cs="Arial"/>
          <w:color w:val="000000"/>
          <w:sz w:val="24"/>
          <w:szCs w:val="24"/>
        </w:rPr>
        <w:t xml:space="preserve"> states that </w:t>
      </w:r>
      <w:r w:rsidR="00104EA2">
        <w:rPr>
          <w:rFonts w:cs="Arial"/>
          <w:color w:val="000000"/>
          <w:sz w:val="24"/>
          <w:szCs w:val="24"/>
        </w:rPr>
        <w:t>“</w:t>
      </w:r>
      <w:r w:rsidRPr="00E370A6">
        <w:rPr>
          <w:rFonts w:cs="Arial"/>
          <w:color w:val="000000"/>
          <w:sz w:val="24"/>
          <w:szCs w:val="24"/>
        </w:rPr>
        <w:t>the service plans to create a centre philosophy that guides all aspects of the service operations</w:t>
      </w:r>
      <w:r w:rsidR="00104EA2">
        <w:rPr>
          <w:rFonts w:cs="Arial"/>
          <w:color w:val="000000"/>
          <w:sz w:val="24"/>
          <w:szCs w:val="24"/>
        </w:rPr>
        <w:t>”</w:t>
      </w:r>
      <w:r w:rsidRPr="00E370A6">
        <w:rPr>
          <w:rFonts w:cs="Arial"/>
          <w:color w:val="000000"/>
          <w:sz w:val="24"/>
          <w:szCs w:val="24"/>
        </w:rPr>
        <w:t>.</w:t>
      </w:r>
    </w:p>
    <w:p w:rsidR="00E370A6" w:rsidRPr="00E370A6" w:rsidRDefault="00E370A6" w:rsidP="00E370A6">
      <w:pPr>
        <w:pStyle w:val="ListParagraph"/>
        <w:rPr>
          <w:rFonts w:cs="Arial"/>
          <w:color w:val="000000"/>
          <w:sz w:val="24"/>
          <w:szCs w:val="24"/>
        </w:rPr>
      </w:pPr>
    </w:p>
    <w:p w:rsidR="00E370A6" w:rsidRDefault="00E370A6" w:rsidP="00E370A6">
      <w:pPr>
        <w:pStyle w:val="ListParagraph"/>
        <w:numPr>
          <w:ilvl w:val="0"/>
          <w:numId w:val="2"/>
        </w:numPr>
        <w:autoSpaceDE w:val="0"/>
        <w:autoSpaceDN w:val="0"/>
        <w:adjustRightInd w:val="0"/>
        <w:spacing w:before="0" w:after="0"/>
        <w:rPr>
          <w:rFonts w:cs="Arial"/>
          <w:color w:val="000000"/>
          <w:sz w:val="24"/>
          <w:szCs w:val="24"/>
        </w:rPr>
      </w:pPr>
      <w:r w:rsidRPr="00E370A6">
        <w:rPr>
          <w:rFonts w:cs="Arial"/>
          <w:color w:val="000000"/>
          <w:sz w:val="24"/>
          <w:szCs w:val="24"/>
        </w:rPr>
        <w:t>The regulatory authority stat</w:t>
      </w:r>
      <w:r w:rsidR="0027191C">
        <w:rPr>
          <w:rFonts w:cs="Arial"/>
          <w:color w:val="000000"/>
          <w:sz w:val="24"/>
          <w:szCs w:val="24"/>
        </w:rPr>
        <w:t>ed that the evidence provided, “</w:t>
      </w:r>
      <w:r w:rsidRPr="00E370A6">
        <w:rPr>
          <w:rFonts w:cs="Arial"/>
          <w:color w:val="000000"/>
          <w:sz w:val="24"/>
          <w:szCs w:val="24"/>
        </w:rPr>
        <w:t>dated from February 2014</w:t>
      </w:r>
      <w:r w:rsidR="0027191C">
        <w:rPr>
          <w:rFonts w:cs="Arial"/>
          <w:color w:val="000000"/>
          <w:sz w:val="24"/>
          <w:szCs w:val="24"/>
        </w:rPr>
        <w:t>”</w:t>
      </w:r>
      <w:r w:rsidRPr="00E370A6">
        <w:rPr>
          <w:rFonts w:cs="Arial"/>
          <w:color w:val="000000"/>
          <w:sz w:val="24"/>
          <w:szCs w:val="24"/>
        </w:rPr>
        <w:t xml:space="preserve">, was considered as part of the service’s continuous improvement efforts. The regulatory authority notes that there was only evidence of one meeting to set individual </w:t>
      </w:r>
      <w:r w:rsidR="0027191C">
        <w:rPr>
          <w:rFonts w:cs="Arial"/>
          <w:color w:val="000000"/>
          <w:sz w:val="24"/>
          <w:szCs w:val="24"/>
        </w:rPr>
        <w:t>goals that occurred on 19 March </w:t>
      </w:r>
      <w:r w:rsidRPr="00E370A6">
        <w:rPr>
          <w:rFonts w:cs="Arial"/>
          <w:color w:val="000000"/>
          <w:sz w:val="24"/>
          <w:szCs w:val="24"/>
        </w:rPr>
        <w:t>2015 (four days before the Assessment and Rating visit). The regulatory authority concluded that this does not demonstrate that individual development plans provide a focus o</w:t>
      </w:r>
      <w:bookmarkStart w:id="0" w:name="_GoBack"/>
      <w:bookmarkEnd w:id="0"/>
      <w:r w:rsidRPr="00E370A6">
        <w:rPr>
          <w:rFonts w:cs="Arial"/>
          <w:color w:val="000000"/>
          <w:sz w:val="24"/>
          <w:szCs w:val="24"/>
        </w:rPr>
        <w:t>n continuous performance improvement.</w:t>
      </w:r>
    </w:p>
    <w:p w:rsidR="0027191C" w:rsidRPr="0027191C" w:rsidRDefault="0027191C" w:rsidP="0027191C">
      <w:pPr>
        <w:pStyle w:val="ListParagraph"/>
        <w:rPr>
          <w:rFonts w:cs="Arial"/>
          <w:color w:val="000000"/>
          <w:sz w:val="24"/>
          <w:szCs w:val="24"/>
        </w:rPr>
      </w:pPr>
    </w:p>
    <w:p w:rsidR="00E370A6" w:rsidRPr="0027191C" w:rsidRDefault="00E370A6" w:rsidP="0027191C">
      <w:pPr>
        <w:pStyle w:val="ListParagraph"/>
        <w:numPr>
          <w:ilvl w:val="0"/>
          <w:numId w:val="2"/>
        </w:numPr>
        <w:autoSpaceDE w:val="0"/>
        <w:autoSpaceDN w:val="0"/>
        <w:adjustRightInd w:val="0"/>
        <w:spacing w:before="0" w:after="0"/>
        <w:rPr>
          <w:rFonts w:cs="Arial"/>
          <w:color w:val="000000"/>
          <w:sz w:val="24"/>
          <w:szCs w:val="24"/>
        </w:rPr>
      </w:pPr>
      <w:r w:rsidRPr="0027191C">
        <w:rPr>
          <w:rFonts w:cs="Arial"/>
          <w:color w:val="000000"/>
          <w:sz w:val="24"/>
          <w:szCs w:val="24"/>
        </w:rPr>
        <w:t xml:space="preserve">The regulatory authority notes that the </w:t>
      </w:r>
      <w:r w:rsidR="00BE49D3">
        <w:rPr>
          <w:rFonts w:cs="Arial"/>
          <w:color w:val="000000"/>
          <w:sz w:val="24"/>
          <w:szCs w:val="24"/>
        </w:rPr>
        <w:t>service</w:t>
      </w:r>
      <w:r w:rsidR="003D258C">
        <w:rPr>
          <w:rFonts w:cs="Arial"/>
          <w:color w:val="000000"/>
          <w:sz w:val="24"/>
          <w:szCs w:val="24"/>
        </w:rPr>
        <w:t>’s</w:t>
      </w:r>
      <w:r w:rsidR="00BE49D3">
        <w:rPr>
          <w:rFonts w:cs="Arial"/>
          <w:color w:val="000000"/>
          <w:sz w:val="24"/>
          <w:szCs w:val="24"/>
        </w:rPr>
        <w:t xml:space="preserve"> </w:t>
      </w:r>
      <w:r w:rsidRPr="0027191C">
        <w:rPr>
          <w:rFonts w:cs="Arial"/>
          <w:color w:val="000000"/>
          <w:sz w:val="24"/>
          <w:szCs w:val="24"/>
        </w:rPr>
        <w:t>director review</w:t>
      </w:r>
      <w:r w:rsidR="006C0EF9">
        <w:rPr>
          <w:rFonts w:cs="Arial"/>
          <w:color w:val="000000"/>
          <w:sz w:val="24"/>
          <w:szCs w:val="24"/>
        </w:rPr>
        <w:t>s</w:t>
      </w:r>
      <w:r w:rsidRPr="0027191C">
        <w:rPr>
          <w:rFonts w:cs="Arial"/>
          <w:color w:val="000000"/>
          <w:sz w:val="24"/>
          <w:szCs w:val="24"/>
        </w:rPr>
        <w:t xml:space="preserve"> the qualifications, skills and aspirations of staff.</w:t>
      </w:r>
    </w:p>
    <w:p w:rsidR="0027191C" w:rsidRDefault="0027191C" w:rsidP="0027191C">
      <w:pPr>
        <w:pStyle w:val="ListParagraph"/>
        <w:autoSpaceDE w:val="0"/>
        <w:autoSpaceDN w:val="0"/>
        <w:adjustRightInd w:val="0"/>
        <w:spacing w:before="0" w:after="0"/>
        <w:ind w:left="680"/>
        <w:rPr>
          <w:rFonts w:cs="Arial"/>
          <w:color w:val="000000"/>
          <w:sz w:val="24"/>
          <w:szCs w:val="24"/>
        </w:rPr>
      </w:pPr>
    </w:p>
    <w:p w:rsidR="0027191C" w:rsidRPr="0027191C" w:rsidRDefault="0027191C" w:rsidP="0027191C">
      <w:pPr>
        <w:pStyle w:val="ListParagraph"/>
        <w:numPr>
          <w:ilvl w:val="0"/>
          <w:numId w:val="2"/>
        </w:numPr>
        <w:autoSpaceDE w:val="0"/>
        <w:autoSpaceDN w:val="0"/>
        <w:adjustRightInd w:val="0"/>
        <w:spacing w:before="0" w:after="0"/>
        <w:rPr>
          <w:rFonts w:cs="Arial"/>
          <w:color w:val="000000"/>
          <w:sz w:val="24"/>
          <w:szCs w:val="24"/>
        </w:rPr>
      </w:pPr>
      <w:r w:rsidRPr="0027191C">
        <w:rPr>
          <w:rFonts w:cs="Arial"/>
          <w:color w:val="000000"/>
          <w:sz w:val="24"/>
          <w:szCs w:val="24"/>
        </w:rPr>
        <w:t>The regulato</w:t>
      </w:r>
      <w:r>
        <w:rPr>
          <w:rFonts w:cs="Arial"/>
          <w:color w:val="000000"/>
          <w:sz w:val="24"/>
          <w:szCs w:val="24"/>
        </w:rPr>
        <w:t>ry authority stated</w:t>
      </w:r>
      <w:r w:rsidRPr="0027191C">
        <w:rPr>
          <w:rFonts w:cs="Arial"/>
          <w:color w:val="000000"/>
          <w:sz w:val="24"/>
          <w:szCs w:val="24"/>
        </w:rPr>
        <w:t xml:space="preserve"> that, as only one agenda from </w:t>
      </w:r>
      <w:r w:rsidR="00661885">
        <w:rPr>
          <w:rFonts w:cs="Arial"/>
          <w:color w:val="000000"/>
          <w:sz w:val="24"/>
          <w:szCs w:val="24"/>
        </w:rPr>
        <w:t>a professional development program</w:t>
      </w:r>
      <w:r>
        <w:rPr>
          <w:rFonts w:cs="Arial"/>
          <w:color w:val="000000"/>
          <w:sz w:val="24"/>
          <w:szCs w:val="24"/>
        </w:rPr>
        <w:t xml:space="preserve"> was provided, this did</w:t>
      </w:r>
      <w:r w:rsidRPr="0027191C">
        <w:rPr>
          <w:rFonts w:cs="Arial"/>
          <w:color w:val="000000"/>
          <w:sz w:val="24"/>
          <w:szCs w:val="24"/>
        </w:rPr>
        <w:t xml:space="preserve"> not demonstrate the regularity of the conference and development opportunities.</w:t>
      </w:r>
    </w:p>
    <w:p w:rsidR="0027191C" w:rsidRDefault="0027191C" w:rsidP="0027191C">
      <w:pPr>
        <w:pStyle w:val="ListParagraph"/>
        <w:autoSpaceDE w:val="0"/>
        <w:autoSpaceDN w:val="0"/>
        <w:adjustRightInd w:val="0"/>
        <w:spacing w:before="0" w:after="0"/>
        <w:ind w:left="680"/>
        <w:rPr>
          <w:rFonts w:cs="Arial"/>
          <w:color w:val="000000"/>
          <w:sz w:val="24"/>
          <w:szCs w:val="24"/>
        </w:rPr>
      </w:pPr>
    </w:p>
    <w:p w:rsidR="0027191C" w:rsidRDefault="0027191C" w:rsidP="0027191C">
      <w:pPr>
        <w:pStyle w:val="ListParagraph"/>
        <w:numPr>
          <w:ilvl w:val="0"/>
          <w:numId w:val="2"/>
        </w:numPr>
        <w:autoSpaceDE w:val="0"/>
        <w:autoSpaceDN w:val="0"/>
        <w:adjustRightInd w:val="0"/>
        <w:spacing w:before="0" w:after="0"/>
        <w:rPr>
          <w:rFonts w:cs="Arial"/>
          <w:color w:val="000000"/>
          <w:sz w:val="24"/>
          <w:szCs w:val="24"/>
        </w:rPr>
      </w:pPr>
      <w:r w:rsidRPr="0027191C">
        <w:rPr>
          <w:rFonts w:cs="Arial"/>
          <w:color w:val="000000"/>
          <w:sz w:val="24"/>
          <w:szCs w:val="24"/>
        </w:rPr>
        <w:t xml:space="preserve">The regulatory authority notes that information </w:t>
      </w:r>
      <w:r w:rsidR="006C0EF9">
        <w:rPr>
          <w:rFonts w:cs="Arial"/>
          <w:color w:val="000000"/>
          <w:sz w:val="24"/>
          <w:szCs w:val="24"/>
        </w:rPr>
        <w:t xml:space="preserve">from families is </w:t>
      </w:r>
      <w:r w:rsidRPr="0027191C">
        <w:rPr>
          <w:rFonts w:cs="Arial"/>
          <w:color w:val="000000"/>
          <w:sz w:val="24"/>
          <w:szCs w:val="24"/>
        </w:rPr>
        <w:t xml:space="preserve">collected </w:t>
      </w:r>
      <w:r w:rsidR="006C0EF9">
        <w:rPr>
          <w:rFonts w:cs="Arial"/>
          <w:color w:val="000000"/>
          <w:sz w:val="24"/>
          <w:szCs w:val="24"/>
        </w:rPr>
        <w:t>and</w:t>
      </w:r>
      <w:r w:rsidR="006C0EF9" w:rsidRPr="0027191C">
        <w:rPr>
          <w:rFonts w:cs="Arial"/>
          <w:color w:val="000000"/>
          <w:sz w:val="24"/>
          <w:szCs w:val="24"/>
        </w:rPr>
        <w:t xml:space="preserve"> </w:t>
      </w:r>
      <w:r w:rsidRPr="0027191C">
        <w:rPr>
          <w:rFonts w:cs="Arial"/>
          <w:color w:val="000000"/>
          <w:sz w:val="24"/>
          <w:szCs w:val="24"/>
        </w:rPr>
        <w:t>used to modify practice.</w:t>
      </w:r>
    </w:p>
    <w:p w:rsidR="00271B7B" w:rsidRDefault="00271B7B" w:rsidP="006F1DEA">
      <w:pPr>
        <w:spacing w:before="0" w:after="0"/>
        <w:rPr>
          <w:rFonts w:cs="Arial"/>
          <w:i/>
          <w:sz w:val="24"/>
          <w:szCs w:val="24"/>
          <w14:cntxtAlts/>
        </w:rPr>
      </w:pPr>
    </w:p>
    <w:p w:rsidR="00544836" w:rsidRDefault="00544836" w:rsidP="006F1DEA">
      <w:pPr>
        <w:spacing w:before="0" w:after="0"/>
        <w:rPr>
          <w:rFonts w:cs="Arial"/>
          <w:i/>
          <w:sz w:val="24"/>
          <w:szCs w:val="24"/>
          <w14:cntxtAlts/>
        </w:rPr>
      </w:pPr>
      <w:r w:rsidRPr="00544836">
        <w:rPr>
          <w:rFonts w:cs="Arial"/>
          <w:i/>
          <w:sz w:val="24"/>
          <w:szCs w:val="24"/>
          <w14:cntxtAlts/>
        </w:rPr>
        <w:t>Applicant’s view</w:t>
      </w:r>
    </w:p>
    <w:p w:rsidR="00544836" w:rsidRPr="00544836" w:rsidRDefault="00544836" w:rsidP="006F1DEA">
      <w:pPr>
        <w:autoSpaceDE w:val="0"/>
        <w:autoSpaceDN w:val="0"/>
        <w:adjustRightInd w:val="0"/>
        <w:spacing w:before="0" w:after="0"/>
        <w:rPr>
          <w:rFonts w:cs="Arial"/>
          <w:color w:val="000000"/>
          <w:sz w:val="24"/>
          <w:szCs w:val="24"/>
        </w:rPr>
      </w:pPr>
    </w:p>
    <w:p w:rsidR="0027191C" w:rsidRDefault="0027191C" w:rsidP="0027191C">
      <w:pPr>
        <w:pStyle w:val="ListParagraph"/>
        <w:numPr>
          <w:ilvl w:val="0"/>
          <w:numId w:val="2"/>
        </w:numPr>
        <w:spacing w:before="0" w:after="0"/>
        <w:rPr>
          <w:sz w:val="24"/>
          <w:szCs w:val="24"/>
        </w:rPr>
      </w:pPr>
      <w:r w:rsidRPr="0027191C">
        <w:rPr>
          <w:sz w:val="24"/>
          <w:szCs w:val="24"/>
        </w:rPr>
        <w:lastRenderedPageBreak/>
        <w:t>In its app</w:t>
      </w:r>
      <w:r>
        <w:rPr>
          <w:sz w:val="24"/>
          <w:szCs w:val="24"/>
        </w:rPr>
        <w:t>lication for second tier review,</w:t>
      </w:r>
      <w:r w:rsidRPr="0027191C">
        <w:rPr>
          <w:sz w:val="24"/>
          <w:szCs w:val="24"/>
        </w:rPr>
        <w:t xml:space="preserve"> the provider states that the service’s philosophy is regularly reviewed by educators, children, f</w:t>
      </w:r>
      <w:r>
        <w:rPr>
          <w:sz w:val="24"/>
          <w:szCs w:val="24"/>
        </w:rPr>
        <w:t>amilies and the community, and “</w:t>
      </w:r>
      <w:r w:rsidRPr="0027191C">
        <w:rPr>
          <w:sz w:val="24"/>
          <w:szCs w:val="24"/>
        </w:rPr>
        <w:t xml:space="preserve">where possible after this it </w:t>
      </w:r>
      <w:r>
        <w:rPr>
          <w:sz w:val="24"/>
          <w:szCs w:val="24"/>
        </w:rPr>
        <w:t>is rewritten on an annual basis”</w:t>
      </w:r>
      <w:r w:rsidRPr="0027191C">
        <w:rPr>
          <w:sz w:val="24"/>
          <w:szCs w:val="24"/>
        </w:rPr>
        <w:t>. The provider further states that families have access to the philosophy as part of the enrolment pack, and it is visible in all rooms. Families are regularly asked for their input verbally, through emails and newsletters. Educators have input at educator meetings, mentoring times and during performance reviews.</w:t>
      </w:r>
    </w:p>
    <w:p w:rsidR="0027191C" w:rsidRPr="0027191C" w:rsidRDefault="0027191C" w:rsidP="0027191C">
      <w:pPr>
        <w:pStyle w:val="ListParagraph"/>
        <w:spacing w:before="0" w:after="0"/>
        <w:ind w:left="680"/>
        <w:rPr>
          <w:sz w:val="24"/>
          <w:szCs w:val="24"/>
        </w:rPr>
      </w:pPr>
    </w:p>
    <w:p w:rsidR="0027191C" w:rsidRDefault="0027191C" w:rsidP="0027191C">
      <w:pPr>
        <w:pStyle w:val="ListParagraph"/>
        <w:numPr>
          <w:ilvl w:val="0"/>
          <w:numId w:val="2"/>
        </w:numPr>
        <w:spacing w:before="0" w:after="0"/>
        <w:rPr>
          <w:sz w:val="24"/>
          <w:szCs w:val="24"/>
        </w:rPr>
      </w:pPr>
      <w:r w:rsidRPr="0027191C">
        <w:rPr>
          <w:sz w:val="24"/>
          <w:szCs w:val="24"/>
        </w:rPr>
        <w:t>The service states that any new employee, whether permanent or casual, has a copy of the service’s philosophy statement to read and keep when they are recruited to ensure they know what the service’s beliefs and operational qualities and expectations are.</w:t>
      </w:r>
    </w:p>
    <w:p w:rsidR="0027191C" w:rsidRPr="0027191C" w:rsidRDefault="0027191C" w:rsidP="0027191C">
      <w:pPr>
        <w:pStyle w:val="ListParagraph"/>
        <w:rPr>
          <w:sz w:val="24"/>
          <w:szCs w:val="24"/>
        </w:rPr>
      </w:pPr>
    </w:p>
    <w:p w:rsidR="0027191C" w:rsidRDefault="0027191C" w:rsidP="0027191C">
      <w:pPr>
        <w:pStyle w:val="ListParagraph"/>
        <w:numPr>
          <w:ilvl w:val="0"/>
          <w:numId w:val="2"/>
        </w:numPr>
        <w:spacing w:before="0" w:after="0"/>
        <w:rPr>
          <w:sz w:val="24"/>
          <w:szCs w:val="24"/>
        </w:rPr>
      </w:pPr>
      <w:r w:rsidRPr="0027191C">
        <w:rPr>
          <w:sz w:val="24"/>
          <w:szCs w:val="24"/>
        </w:rPr>
        <w:t xml:space="preserve">The provider states that the performance of educators is part of a regular cycle of review, and that there are many ways that educators’ performance is reviewed during the year at the service. The service has developed a performance reflection tool. The provider claims that on the day of the Assessment and Rating visit the assessor was offered the </w:t>
      </w:r>
      <w:r w:rsidR="00661885">
        <w:rPr>
          <w:sz w:val="24"/>
          <w:szCs w:val="24"/>
        </w:rPr>
        <w:t xml:space="preserve">performance reflection </w:t>
      </w:r>
      <w:r w:rsidRPr="0027191C">
        <w:rPr>
          <w:sz w:val="24"/>
          <w:szCs w:val="24"/>
        </w:rPr>
        <w:t>reviews, and additional evidence was submitted to the regulatory authority at first tier review.</w:t>
      </w:r>
    </w:p>
    <w:p w:rsidR="0027191C" w:rsidRPr="0027191C" w:rsidRDefault="0027191C" w:rsidP="0027191C">
      <w:pPr>
        <w:pStyle w:val="ListParagraph"/>
        <w:rPr>
          <w:sz w:val="24"/>
          <w:szCs w:val="24"/>
        </w:rPr>
      </w:pPr>
    </w:p>
    <w:p w:rsidR="00EC2100" w:rsidRDefault="0027191C" w:rsidP="0027191C">
      <w:pPr>
        <w:pStyle w:val="ListParagraph"/>
        <w:numPr>
          <w:ilvl w:val="0"/>
          <w:numId w:val="2"/>
        </w:numPr>
        <w:spacing w:before="0" w:after="0"/>
        <w:rPr>
          <w:sz w:val="24"/>
          <w:szCs w:val="24"/>
        </w:rPr>
      </w:pPr>
      <w:r w:rsidRPr="0027191C">
        <w:rPr>
          <w:sz w:val="24"/>
          <w:szCs w:val="24"/>
        </w:rPr>
        <w:t xml:space="preserve">The provider notes that any performance issues that occur outside of the </w:t>
      </w:r>
      <w:r w:rsidR="00661885">
        <w:rPr>
          <w:sz w:val="24"/>
          <w:szCs w:val="24"/>
        </w:rPr>
        <w:t>performance reflection</w:t>
      </w:r>
      <w:r w:rsidRPr="0027191C">
        <w:rPr>
          <w:sz w:val="24"/>
          <w:szCs w:val="24"/>
        </w:rPr>
        <w:t xml:space="preserve"> reviews are managed immediately to prevent the event escalating and for educators to learn from and change their practice where appropriate. Discussions are documented and a development action plan is written and agreed upon. Action plans can be for an individual or a room and are included in the QIP where appropriate.</w:t>
      </w:r>
    </w:p>
    <w:p w:rsidR="00F675B3" w:rsidRPr="00F675B3" w:rsidRDefault="00F675B3" w:rsidP="00F675B3">
      <w:pPr>
        <w:pStyle w:val="ListParagraph"/>
        <w:rPr>
          <w:sz w:val="24"/>
          <w:szCs w:val="24"/>
        </w:rPr>
      </w:pPr>
    </w:p>
    <w:p w:rsidR="00F675B3" w:rsidRPr="00F675B3" w:rsidRDefault="006C0EF9" w:rsidP="00F675B3">
      <w:pPr>
        <w:pStyle w:val="ListParagraph"/>
        <w:numPr>
          <w:ilvl w:val="0"/>
          <w:numId w:val="2"/>
        </w:numPr>
        <w:spacing w:before="0" w:after="0"/>
        <w:rPr>
          <w:sz w:val="24"/>
          <w:szCs w:val="24"/>
        </w:rPr>
      </w:pPr>
      <w:r>
        <w:rPr>
          <w:sz w:val="24"/>
          <w:szCs w:val="24"/>
        </w:rPr>
        <w:t>A</w:t>
      </w:r>
      <w:r w:rsidR="00F675B3" w:rsidRPr="00F675B3">
        <w:rPr>
          <w:sz w:val="24"/>
          <w:szCs w:val="24"/>
        </w:rPr>
        <w:t xml:space="preserve">ll educators are able to access training, with some </w:t>
      </w:r>
      <w:r w:rsidR="00661885">
        <w:rPr>
          <w:sz w:val="24"/>
          <w:szCs w:val="24"/>
        </w:rPr>
        <w:t xml:space="preserve">training content </w:t>
      </w:r>
      <w:r w:rsidR="00F675B3" w:rsidRPr="00F675B3">
        <w:rPr>
          <w:sz w:val="24"/>
          <w:szCs w:val="24"/>
        </w:rPr>
        <w:t xml:space="preserve">being mandatory and others optional. All educators are required to review the mandatory </w:t>
      </w:r>
      <w:r w:rsidR="00661885">
        <w:rPr>
          <w:sz w:val="24"/>
          <w:szCs w:val="24"/>
        </w:rPr>
        <w:t xml:space="preserve">training </w:t>
      </w:r>
      <w:r w:rsidR="00F675B3" w:rsidRPr="00F675B3">
        <w:rPr>
          <w:sz w:val="24"/>
          <w:szCs w:val="24"/>
        </w:rPr>
        <w:t xml:space="preserve">annually. The service states that the </w:t>
      </w:r>
      <w:r w:rsidR="00661885">
        <w:rPr>
          <w:sz w:val="24"/>
          <w:szCs w:val="24"/>
        </w:rPr>
        <w:t>centre director monitors how thi</w:t>
      </w:r>
      <w:r w:rsidR="00F675B3" w:rsidRPr="00F675B3">
        <w:rPr>
          <w:sz w:val="24"/>
          <w:szCs w:val="24"/>
        </w:rPr>
        <w:t xml:space="preserve">s </w:t>
      </w:r>
      <w:r w:rsidR="00661885">
        <w:rPr>
          <w:sz w:val="24"/>
          <w:szCs w:val="24"/>
        </w:rPr>
        <w:t xml:space="preserve">training is </w:t>
      </w:r>
      <w:r w:rsidR="00F675B3" w:rsidRPr="00F675B3">
        <w:rPr>
          <w:sz w:val="24"/>
          <w:szCs w:val="24"/>
        </w:rPr>
        <w:t>accessed, which informs updates to professional development.</w:t>
      </w:r>
    </w:p>
    <w:p w:rsidR="00F675B3" w:rsidRDefault="00F675B3" w:rsidP="00F675B3">
      <w:pPr>
        <w:pStyle w:val="ListParagraph"/>
        <w:spacing w:before="0" w:after="0"/>
        <w:ind w:left="680"/>
        <w:rPr>
          <w:sz w:val="24"/>
          <w:szCs w:val="24"/>
        </w:rPr>
      </w:pPr>
    </w:p>
    <w:p w:rsidR="00F675B3" w:rsidRDefault="00F675B3" w:rsidP="00F675B3">
      <w:pPr>
        <w:pStyle w:val="ListParagraph"/>
        <w:numPr>
          <w:ilvl w:val="0"/>
          <w:numId w:val="2"/>
        </w:numPr>
        <w:spacing w:before="0" w:after="0"/>
        <w:rPr>
          <w:sz w:val="24"/>
          <w:szCs w:val="24"/>
        </w:rPr>
      </w:pPr>
      <w:r w:rsidRPr="00F675B3">
        <w:rPr>
          <w:sz w:val="24"/>
          <w:szCs w:val="24"/>
        </w:rPr>
        <w:t>The provider states that the service’s QIP is reflected upon every month to ensure there is consistent and continuous improvemen</w:t>
      </w:r>
      <w:r w:rsidR="00591D04">
        <w:rPr>
          <w:sz w:val="24"/>
          <w:szCs w:val="24"/>
        </w:rPr>
        <w:t xml:space="preserve">t. Additionally, the provider </w:t>
      </w:r>
      <w:r w:rsidRPr="00F675B3">
        <w:rPr>
          <w:sz w:val="24"/>
          <w:szCs w:val="24"/>
        </w:rPr>
        <w:t>schedule</w:t>
      </w:r>
      <w:r w:rsidR="00591D04">
        <w:rPr>
          <w:sz w:val="24"/>
          <w:szCs w:val="24"/>
        </w:rPr>
        <w:t>s</w:t>
      </w:r>
      <w:r w:rsidRPr="00F675B3">
        <w:rPr>
          <w:sz w:val="24"/>
          <w:szCs w:val="24"/>
        </w:rPr>
        <w:t xml:space="preserve"> monthly visits with the service, and reflect</w:t>
      </w:r>
      <w:r w:rsidR="00591D04">
        <w:rPr>
          <w:sz w:val="24"/>
          <w:szCs w:val="24"/>
        </w:rPr>
        <w:t>s</w:t>
      </w:r>
      <w:r w:rsidRPr="00F675B3">
        <w:rPr>
          <w:sz w:val="24"/>
          <w:szCs w:val="24"/>
        </w:rPr>
        <w:t xml:space="preserve"> on the service’s QIP every three months. The QIP is also displayed for families to read, and is set up to provide suggestions or any additional comments.</w:t>
      </w:r>
    </w:p>
    <w:p w:rsidR="00F675B3" w:rsidRPr="00F675B3" w:rsidRDefault="00F675B3" w:rsidP="00F675B3">
      <w:pPr>
        <w:pStyle w:val="ListParagraph"/>
        <w:rPr>
          <w:sz w:val="24"/>
          <w:szCs w:val="24"/>
        </w:rPr>
      </w:pPr>
    </w:p>
    <w:p w:rsidR="00F675B3" w:rsidRPr="00F675B3" w:rsidRDefault="00F675B3" w:rsidP="00F675B3">
      <w:pPr>
        <w:pStyle w:val="ListParagraph"/>
        <w:numPr>
          <w:ilvl w:val="0"/>
          <w:numId w:val="2"/>
        </w:numPr>
        <w:spacing w:before="0" w:after="0"/>
        <w:rPr>
          <w:sz w:val="24"/>
          <w:szCs w:val="24"/>
        </w:rPr>
      </w:pPr>
      <w:r w:rsidRPr="00F675B3">
        <w:rPr>
          <w:sz w:val="24"/>
          <w:szCs w:val="24"/>
        </w:rPr>
        <w:lastRenderedPageBreak/>
        <w:t xml:space="preserve">The service receives family feedback </w:t>
      </w:r>
      <w:r w:rsidR="006C0EF9">
        <w:rPr>
          <w:sz w:val="24"/>
          <w:szCs w:val="24"/>
        </w:rPr>
        <w:t>and t</w:t>
      </w:r>
      <w:r w:rsidRPr="00F675B3">
        <w:rPr>
          <w:sz w:val="24"/>
          <w:szCs w:val="24"/>
        </w:rPr>
        <w:t xml:space="preserve">he provider states that </w:t>
      </w:r>
      <w:r w:rsidR="00104EA2">
        <w:rPr>
          <w:sz w:val="24"/>
          <w:szCs w:val="24"/>
        </w:rPr>
        <w:t>“</w:t>
      </w:r>
      <w:r w:rsidRPr="00F675B3">
        <w:rPr>
          <w:sz w:val="24"/>
          <w:szCs w:val="24"/>
        </w:rPr>
        <w:t>children's voices are also evident within the QIP. Their voices are captured during classroom discussions, mat sessions and through observation</w:t>
      </w:r>
      <w:r w:rsidR="00104EA2">
        <w:rPr>
          <w:sz w:val="24"/>
          <w:szCs w:val="24"/>
        </w:rPr>
        <w:t>”</w:t>
      </w:r>
      <w:r w:rsidRPr="00F675B3">
        <w:rPr>
          <w:sz w:val="24"/>
          <w:szCs w:val="24"/>
        </w:rPr>
        <w:t>.</w:t>
      </w:r>
    </w:p>
    <w:p w:rsidR="00F675B3" w:rsidRDefault="00F675B3" w:rsidP="00F675B3">
      <w:pPr>
        <w:pStyle w:val="ListParagraph"/>
        <w:spacing w:before="0" w:after="0"/>
        <w:ind w:left="680"/>
        <w:rPr>
          <w:sz w:val="24"/>
          <w:szCs w:val="24"/>
        </w:rPr>
      </w:pPr>
    </w:p>
    <w:p w:rsidR="00F675B3" w:rsidRPr="00F675B3" w:rsidRDefault="00F675B3" w:rsidP="00F675B3">
      <w:pPr>
        <w:pStyle w:val="ListParagraph"/>
        <w:numPr>
          <w:ilvl w:val="0"/>
          <w:numId w:val="2"/>
        </w:numPr>
        <w:spacing w:before="0" w:after="0"/>
        <w:rPr>
          <w:sz w:val="24"/>
          <w:szCs w:val="24"/>
        </w:rPr>
      </w:pPr>
      <w:r w:rsidRPr="00F675B3">
        <w:rPr>
          <w:sz w:val="24"/>
          <w:szCs w:val="24"/>
        </w:rPr>
        <w:t>The service’s self-assessme</w:t>
      </w:r>
      <w:r w:rsidR="00661885">
        <w:rPr>
          <w:sz w:val="24"/>
          <w:szCs w:val="24"/>
        </w:rPr>
        <w:t>nt is reviewed by the provider</w:t>
      </w:r>
      <w:r w:rsidRPr="00F675B3">
        <w:rPr>
          <w:sz w:val="24"/>
          <w:szCs w:val="24"/>
        </w:rPr>
        <w:t>, and once finalised the results are discussed as a group. The provider states that this is a baseline for quality improvement actions that the service will focus on for the next twelve months.</w:t>
      </w:r>
    </w:p>
    <w:p w:rsidR="00F675B3" w:rsidRDefault="00F675B3" w:rsidP="00F675B3">
      <w:pPr>
        <w:pStyle w:val="ListParagraph"/>
        <w:spacing w:before="0" w:after="0"/>
        <w:ind w:left="680"/>
        <w:rPr>
          <w:sz w:val="24"/>
          <w:szCs w:val="24"/>
        </w:rPr>
      </w:pPr>
    </w:p>
    <w:p w:rsidR="00F675B3" w:rsidRPr="00EC2100" w:rsidRDefault="00F675B3" w:rsidP="00F675B3">
      <w:pPr>
        <w:pStyle w:val="ListParagraph"/>
        <w:numPr>
          <w:ilvl w:val="0"/>
          <w:numId w:val="2"/>
        </w:numPr>
        <w:spacing w:before="0" w:after="0"/>
        <w:rPr>
          <w:sz w:val="24"/>
          <w:szCs w:val="24"/>
        </w:rPr>
      </w:pPr>
      <w:r w:rsidRPr="00F675B3">
        <w:rPr>
          <w:sz w:val="24"/>
          <w:szCs w:val="24"/>
        </w:rPr>
        <w:t xml:space="preserve">The provider states that </w:t>
      </w:r>
      <w:r w:rsidR="00104EA2">
        <w:rPr>
          <w:sz w:val="24"/>
          <w:szCs w:val="24"/>
        </w:rPr>
        <w:t>“</w:t>
      </w:r>
      <w:r w:rsidRPr="00F675B3">
        <w:rPr>
          <w:sz w:val="24"/>
          <w:szCs w:val="24"/>
        </w:rPr>
        <w:t>during assessment and rating</w:t>
      </w:r>
      <w:r w:rsidR="00104EA2">
        <w:rPr>
          <w:sz w:val="24"/>
          <w:szCs w:val="24"/>
        </w:rPr>
        <w:t>”</w:t>
      </w:r>
      <w:r w:rsidRPr="00F675B3">
        <w:rPr>
          <w:sz w:val="24"/>
          <w:szCs w:val="24"/>
        </w:rPr>
        <w:t xml:space="preserve"> the service commenced </w:t>
      </w:r>
      <w:r w:rsidR="00104EA2">
        <w:rPr>
          <w:sz w:val="24"/>
          <w:szCs w:val="24"/>
        </w:rPr>
        <w:t>“</w:t>
      </w:r>
      <w:r w:rsidR="00661885">
        <w:rPr>
          <w:sz w:val="24"/>
          <w:szCs w:val="24"/>
        </w:rPr>
        <w:t xml:space="preserve">a four-month professional development </w:t>
      </w:r>
      <w:r w:rsidRPr="00F675B3">
        <w:rPr>
          <w:sz w:val="24"/>
          <w:szCs w:val="24"/>
        </w:rPr>
        <w:t>program</w:t>
      </w:r>
      <w:r w:rsidR="00104EA2">
        <w:rPr>
          <w:sz w:val="24"/>
          <w:szCs w:val="24"/>
        </w:rPr>
        <w:t>”</w:t>
      </w:r>
      <w:r w:rsidRPr="00F675B3">
        <w:rPr>
          <w:sz w:val="24"/>
          <w:szCs w:val="24"/>
        </w:rPr>
        <w:t xml:space="preserve">, which focuses on critical reflection that is a part of continuous improvement at the service. This involves each educator watching a video taken of themselves during an activity with the children. The provider states that this </w:t>
      </w:r>
      <w:r w:rsidR="00104EA2">
        <w:rPr>
          <w:sz w:val="24"/>
          <w:szCs w:val="24"/>
        </w:rPr>
        <w:t>“</w:t>
      </w:r>
      <w:r w:rsidRPr="00F675B3">
        <w:rPr>
          <w:sz w:val="24"/>
          <w:szCs w:val="24"/>
        </w:rPr>
        <w:t>has proved to be an invaluable opportunity for educators to professionally self-reflect on their practices and interactions with the children</w:t>
      </w:r>
      <w:r w:rsidR="00104EA2">
        <w:rPr>
          <w:sz w:val="24"/>
          <w:szCs w:val="24"/>
        </w:rPr>
        <w:t>”</w:t>
      </w:r>
      <w:r w:rsidRPr="00F675B3">
        <w:rPr>
          <w:sz w:val="24"/>
          <w:szCs w:val="24"/>
        </w:rPr>
        <w:t xml:space="preserve"> and that the </w:t>
      </w:r>
      <w:r w:rsidR="00104EA2">
        <w:rPr>
          <w:sz w:val="24"/>
          <w:szCs w:val="24"/>
        </w:rPr>
        <w:t>“</w:t>
      </w:r>
      <w:r w:rsidRPr="00F675B3">
        <w:rPr>
          <w:sz w:val="24"/>
          <w:szCs w:val="24"/>
        </w:rPr>
        <w:t>information gathered was then used to inform the service’s QIP</w:t>
      </w:r>
      <w:r w:rsidR="00104EA2">
        <w:rPr>
          <w:sz w:val="24"/>
          <w:szCs w:val="24"/>
        </w:rPr>
        <w:t>”</w:t>
      </w:r>
      <w:r w:rsidRPr="00F675B3">
        <w:rPr>
          <w:sz w:val="24"/>
          <w:szCs w:val="24"/>
        </w:rPr>
        <w:t>.</w:t>
      </w:r>
    </w:p>
    <w:p w:rsidR="00F675B3" w:rsidRPr="006F1DEA" w:rsidRDefault="00F675B3" w:rsidP="006F1DEA">
      <w:pPr>
        <w:pStyle w:val="ListParagraph"/>
        <w:spacing w:before="0" w:after="0"/>
        <w:rPr>
          <w:sz w:val="24"/>
          <w:szCs w:val="24"/>
        </w:rPr>
      </w:pPr>
    </w:p>
    <w:p w:rsidR="006F1DEA" w:rsidRPr="006F1DEA" w:rsidRDefault="006F1DEA" w:rsidP="006F1DEA">
      <w:pPr>
        <w:spacing w:before="0" w:after="0"/>
        <w:rPr>
          <w:rFonts w:cs="Arial"/>
          <w:i/>
          <w:color w:val="000000"/>
          <w:sz w:val="24"/>
          <w:szCs w:val="24"/>
        </w:rPr>
      </w:pPr>
      <w:r w:rsidRPr="006F1DEA">
        <w:rPr>
          <w:rFonts w:cs="Arial"/>
          <w:i/>
          <w:color w:val="000000"/>
          <w:sz w:val="24"/>
          <w:szCs w:val="24"/>
        </w:rPr>
        <w:t>Panel’s considerations</w:t>
      </w:r>
    </w:p>
    <w:p w:rsidR="006F1DEA" w:rsidRPr="006F1DEA" w:rsidRDefault="006F1DEA" w:rsidP="006F1DEA">
      <w:pPr>
        <w:spacing w:before="0" w:after="0"/>
        <w:rPr>
          <w:sz w:val="24"/>
          <w:szCs w:val="24"/>
        </w:rPr>
      </w:pPr>
    </w:p>
    <w:p w:rsidR="00F675B3" w:rsidRDefault="00F675B3" w:rsidP="00F675B3">
      <w:pPr>
        <w:pStyle w:val="BodyText"/>
        <w:numPr>
          <w:ilvl w:val="0"/>
          <w:numId w:val="2"/>
        </w:numPr>
        <w:tabs>
          <w:tab w:val="clear" w:pos="1985"/>
        </w:tabs>
        <w:spacing w:before="0" w:after="0" w:line="276" w:lineRule="auto"/>
      </w:pPr>
      <w:r>
        <w:t>The Panel again noted that the provide</w:t>
      </w:r>
      <w:r w:rsidR="00104EA2">
        <w:t>r</w:t>
      </w:r>
      <w:r>
        <w:t xml:space="preserve"> recorded the incorrect date on the </w:t>
      </w:r>
      <w:r w:rsidR="00661885">
        <w:t xml:space="preserve">provider’s </w:t>
      </w:r>
      <w:r w:rsidR="006C0EF9">
        <w:rPr>
          <w:rFonts w:cs="Arial"/>
          <w:color w:val="000000"/>
          <w:szCs w:val="24"/>
        </w:rPr>
        <w:t>service visit</w:t>
      </w:r>
      <w:r w:rsidR="00661885" w:rsidRPr="00D555A2">
        <w:rPr>
          <w:rFonts w:cs="Arial"/>
          <w:color w:val="000000"/>
          <w:szCs w:val="24"/>
        </w:rPr>
        <w:t xml:space="preserve"> form</w:t>
      </w:r>
      <w:r>
        <w:t>, and it should have read ’24 April 2014’ (not ‘24 April 2015’). The Panel noted that this documentation supported the service’s statement that its philosophy had been reviewed, however it was unclear how regular</w:t>
      </w:r>
      <w:r w:rsidR="004D0AF2">
        <w:t>ly this occurred</w:t>
      </w:r>
      <w:r>
        <w:t>.</w:t>
      </w:r>
    </w:p>
    <w:p w:rsidR="00F675B3" w:rsidRDefault="00F675B3" w:rsidP="00F675B3">
      <w:pPr>
        <w:pStyle w:val="BodyText"/>
        <w:tabs>
          <w:tab w:val="clear" w:pos="1985"/>
        </w:tabs>
        <w:spacing w:before="0" w:after="0" w:line="276" w:lineRule="auto"/>
        <w:ind w:left="680"/>
      </w:pPr>
    </w:p>
    <w:p w:rsidR="00F675B3" w:rsidRDefault="00F675B3" w:rsidP="00F675B3">
      <w:pPr>
        <w:pStyle w:val="BodyText"/>
        <w:numPr>
          <w:ilvl w:val="0"/>
          <w:numId w:val="2"/>
        </w:numPr>
        <w:tabs>
          <w:tab w:val="clear" w:pos="1985"/>
        </w:tabs>
        <w:spacing w:before="0" w:after="0" w:line="276" w:lineRule="auto"/>
      </w:pPr>
      <w:r>
        <w:t xml:space="preserve">The Panel agreed that </w:t>
      </w:r>
      <w:r w:rsidR="00661885">
        <w:t>the provider’s</w:t>
      </w:r>
      <w:r>
        <w:t xml:space="preserve"> visits and follow ups, along with the minutes from staff meetings, contribute to an effective self-assessment and quality improvement process that promotes ongoing service improvement.</w:t>
      </w:r>
    </w:p>
    <w:p w:rsidR="00F675B3" w:rsidRDefault="00F675B3" w:rsidP="00F675B3">
      <w:pPr>
        <w:pStyle w:val="BodyText"/>
        <w:tabs>
          <w:tab w:val="clear" w:pos="1985"/>
        </w:tabs>
        <w:spacing w:before="0" w:after="0" w:line="276" w:lineRule="auto"/>
        <w:ind w:left="680"/>
      </w:pPr>
    </w:p>
    <w:p w:rsidR="00F675B3" w:rsidRDefault="00F675B3" w:rsidP="00F675B3">
      <w:pPr>
        <w:pStyle w:val="BodyText"/>
        <w:numPr>
          <w:ilvl w:val="0"/>
          <w:numId w:val="2"/>
        </w:numPr>
        <w:tabs>
          <w:tab w:val="clear" w:pos="1985"/>
        </w:tabs>
        <w:spacing w:before="0" w:after="0" w:line="276" w:lineRule="auto"/>
      </w:pPr>
      <w:r>
        <w:t>The Panel noted that the regulatory authority acknowledged that there is evidence that all educators, co-ordinators, staff members, and where possible, families and children contribute to an effective self-assessment and quality improvement process that promotes ongoing service improvement.</w:t>
      </w:r>
    </w:p>
    <w:p w:rsidR="00F675B3" w:rsidRDefault="00F675B3" w:rsidP="00F675B3">
      <w:pPr>
        <w:pStyle w:val="BodyText"/>
        <w:tabs>
          <w:tab w:val="clear" w:pos="1985"/>
        </w:tabs>
        <w:spacing w:before="0" w:after="0" w:line="276" w:lineRule="auto"/>
        <w:ind w:left="680"/>
      </w:pPr>
    </w:p>
    <w:p w:rsidR="00F675B3" w:rsidRDefault="00F675B3" w:rsidP="00F675B3">
      <w:pPr>
        <w:pStyle w:val="BodyText"/>
        <w:numPr>
          <w:ilvl w:val="0"/>
          <w:numId w:val="2"/>
        </w:numPr>
        <w:tabs>
          <w:tab w:val="clear" w:pos="1985"/>
        </w:tabs>
        <w:spacing w:before="0" w:after="0" w:line="276" w:lineRule="auto"/>
      </w:pPr>
      <w:r>
        <w:t>The Panel agreed that, while two individual development plans had been submitted by the service, there was not sufficient evidence to demonstrate that the regular evaluation of the performance of educators, co-ordinators and staff members leads to individual development plans that provide a focus for continuous performance improvement.</w:t>
      </w:r>
    </w:p>
    <w:p w:rsidR="00F675B3" w:rsidRDefault="00F675B3" w:rsidP="00F675B3">
      <w:pPr>
        <w:pStyle w:val="BodyText"/>
        <w:tabs>
          <w:tab w:val="clear" w:pos="1985"/>
        </w:tabs>
        <w:spacing w:before="0" w:after="0" w:line="276" w:lineRule="auto"/>
        <w:ind w:left="680"/>
      </w:pPr>
    </w:p>
    <w:p w:rsidR="00F675B3" w:rsidRDefault="00F675B3" w:rsidP="00F675B3">
      <w:pPr>
        <w:pStyle w:val="BodyText"/>
        <w:numPr>
          <w:ilvl w:val="0"/>
          <w:numId w:val="2"/>
        </w:numPr>
        <w:tabs>
          <w:tab w:val="clear" w:pos="1985"/>
        </w:tabs>
        <w:spacing w:before="0" w:after="0" w:line="276" w:lineRule="auto"/>
      </w:pPr>
      <w:r>
        <w:lastRenderedPageBreak/>
        <w:t>The Panel concluded that while it is clear that the service is meeting standard 7.2, there is insufficient evidence to find that the service is exceeding the standard.</w:t>
      </w:r>
    </w:p>
    <w:p w:rsidR="004D0AF2" w:rsidRDefault="004D0AF2" w:rsidP="007A6CAA">
      <w:pPr>
        <w:autoSpaceDE w:val="0"/>
        <w:autoSpaceDN w:val="0"/>
        <w:adjustRightInd w:val="0"/>
        <w:spacing w:before="0"/>
        <w:rPr>
          <w:b/>
          <w:bCs/>
          <w:color w:val="000000"/>
          <w:sz w:val="24"/>
          <w:szCs w:val="24"/>
        </w:rPr>
      </w:pPr>
    </w:p>
    <w:p w:rsidR="00D14BF4" w:rsidRPr="007A6CAA" w:rsidRDefault="00B057CB" w:rsidP="007A6CAA">
      <w:pPr>
        <w:autoSpaceDE w:val="0"/>
        <w:autoSpaceDN w:val="0"/>
        <w:adjustRightInd w:val="0"/>
        <w:spacing w:before="0"/>
        <w:rPr>
          <w:rFonts w:cs="Arial"/>
          <w:color w:val="000000"/>
          <w:sz w:val="24"/>
          <w:szCs w:val="24"/>
        </w:rPr>
      </w:pPr>
      <w:r w:rsidRPr="007A6CAA">
        <w:rPr>
          <w:b/>
          <w:bCs/>
          <w:color w:val="000000"/>
          <w:sz w:val="24"/>
          <w:szCs w:val="24"/>
        </w:rPr>
        <w:t>Decision</w:t>
      </w:r>
      <w:r w:rsidR="00E300C7" w:rsidRPr="007A6CAA">
        <w:rPr>
          <w:rFonts w:cs="Arial"/>
          <w:sz w:val="28"/>
          <w:szCs w:val="28"/>
        </w:rPr>
        <w:tab/>
      </w:r>
    </w:p>
    <w:p w:rsidR="00895CD0" w:rsidRPr="00845539" w:rsidRDefault="004D0AF2" w:rsidP="00845539">
      <w:pPr>
        <w:rPr>
          <w:rFonts w:cs="Arial"/>
          <w:sz w:val="24"/>
          <w:szCs w:val="24"/>
          <w14:cntxtAlts/>
        </w:rPr>
      </w:pPr>
      <w:r w:rsidRPr="004D0AF2">
        <w:rPr>
          <w:rFonts w:cs="Arial"/>
          <w:sz w:val="24"/>
          <w:szCs w:val="24"/>
          <w14:cntxtAlts/>
        </w:rPr>
        <w:t>The Panel by consensus decided to amend the rating level for standard 7.1 to ‘Exceeding NQS’, and to confirm the rating level for standard 7.2 at ‘Meeting NQS’. As a result, the Panel by consensus amended the rating level for Quality Area 7 to ‘Exceeding NQS’, and the service’s overall rating is amended to ‘Exceeding NQS’.</w:t>
      </w:r>
    </w:p>
    <w:sectPr w:rsidR="00895CD0" w:rsidRPr="00845539"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9F" w:rsidRDefault="009D1E9F" w:rsidP="006B3974">
      <w:pPr>
        <w:spacing w:after="0" w:line="240" w:lineRule="auto"/>
      </w:pPr>
      <w:r>
        <w:separator/>
      </w:r>
    </w:p>
  </w:endnote>
  <w:endnote w:type="continuationSeparator" w:id="0">
    <w:p w:rsidR="009D1E9F" w:rsidRDefault="009D1E9F"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B7" w:rsidRDefault="007876B7">
    <w:pPr>
      <w:pStyle w:val="Footer"/>
      <w:jc w:val="right"/>
    </w:pPr>
    <w:r>
      <w:fldChar w:fldCharType="begin"/>
    </w:r>
    <w:r>
      <w:instrText xml:space="preserve"> PAGE   \* MERGEFORMAT </w:instrText>
    </w:r>
    <w:r>
      <w:fldChar w:fldCharType="separate"/>
    </w:r>
    <w:r w:rsidR="003D258C">
      <w:rPr>
        <w:noProof/>
      </w:rPr>
      <w:t>2</w:t>
    </w:r>
    <w:r>
      <w:rPr>
        <w:noProof/>
      </w:rPr>
      <w:fldChar w:fldCharType="end"/>
    </w:r>
  </w:p>
  <w:p w:rsidR="007876B7" w:rsidRPr="00515609" w:rsidRDefault="007876B7"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B7" w:rsidRDefault="007876B7">
    <w:pPr>
      <w:pStyle w:val="Footer"/>
    </w:pPr>
    <w:r>
      <w:rPr>
        <w:noProof/>
      </w:rPr>
      <w:drawing>
        <wp:anchor distT="0" distB="0" distL="114300" distR="114300" simplePos="0" relativeHeight="251656192" behindDoc="0" locked="0" layoutInCell="1" allowOverlap="1" wp14:anchorId="64097B1E" wp14:editId="5AC51154">
          <wp:simplePos x="0" y="0"/>
          <wp:positionH relativeFrom="margin">
            <wp:posOffset>-925830</wp:posOffset>
          </wp:positionH>
          <wp:positionV relativeFrom="margin">
            <wp:posOffset>8109585</wp:posOffset>
          </wp:positionV>
          <wp:extent cx="7642225" cy="2787650"/>
          <wp:effectExtent l="0" t="0" r="0" b="0"/>
          <wp:wrapSquare wrapText="bothSides"/>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9F" w:rsidRDefault="009D1E9F" w:rsidP="006B3974">
      <w:pPr>
        <w:spacing w:after="0" w:line="240" w:lineRule="auto"/>
      </w:pPr>
      <w:r>
        <w:separator/>
      </w:r>
    </w:p>
  </w:footnote>
  <w:footnote w:type="continuationSeparator" w:id="0">
    <w:p w:rsidR="009D1E9F" w:rsidRDefault="009D1E9F"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B7" w:rsidRDefault="007876B7">
    <w:pPr>
      <w:pStyle w:val="Header"/>
    </w:pPr>
    <w:r>
      <w:rPr>
        <w:noProof/>
      </w:rPr>
      <w:drawing>
        <wp:anchor distT="0" distB="0" distL="114300" distR="114300" simplePos="0" relativeHeight="251658240" behindDoc="0" locked="0" layoutInCell="1" allowOverlap="1" wp14:anchorId="3FFE737D" wp14:editId="1FA161A5">
          <wp:simplePos x="0" y="0"/>
          <wp:positionH relativeFrom="margin">
            <wp:posOffset>-729615</wp:posOffset>
          </wp:positionH>
          <wp:positionV relativeFrom="margin">
            <wp:posOffset>-1205230</wp:posOffset>
          </wp:positionV>
          <wp:extent cx="2533650" cy="1031240"/>
          <wp:effectExtent l="0" t="0" r="0" b="0"/>
          <wp:wrapSquare wrapText="bothSides"/>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B7" w:rsidRDefault="007876B7">
    <w:pPr>
      <w:pStyle w:val="Header"/>
    </w:pPr>
    <w:r>
      <w:rPr>
        <w:noProof/>
      </w:rPr>
      <w:drawing>
        <wp:anchor distT="0" distB="0" distL="114300" distR="114300" simplePos="0" relativeHeight="251657216" behindDoc="0" locked="0" layoutInCell="1" allowOverlap="1" wp14:anchorId="58F9EE30" wp14:editId="07339D01">
          <wp:simplePos x="0" y="0"/>
          <wp:positionH relativeFrom="margin">
            <wp:posOffset>-750570</wp:posOffset>
          </wp:positionH>
          <wp:positionV relativeFrom="margin">
            <wp:posOffset>-1201420</wp:posOffset>
          </wp:positionV>
          <wp:extent cx="2533650" cy="103124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B1C"/>
    <w:multiLevelType w:val="hybridMultilevel"/>
    <w:tmpl w:val="8E408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nsid w:val="147C1523"/>
    <w:multiLevelType w:val="hybridMultilevel"/>
    <w:tmpl w:val="4ED6C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9">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1"/>
  </w:num>
  <w:num w:numId="6">
    <w:abstractNumId w:val="10"/>
  </w:num>
  <w:num w:numId="7">
    <w:abstractNumId w:val="12"/>
  </w:num>
  <w:num w:numId="8">
    <w:abstractNumId w:val="3"/>
  </w:num>
  <w:num w:numId="9">
    <w:abstractNumId w:val="5"/>
  </w:num>
  <w:num w:numId="10">
    <w:abstractNumId w:val="6"/>
  </w:num>
  <w:num w:numId="11">
    <w:abstractNumId w:val="8"/>
  </w:num>
  <w:num w:numId="12">
    <w:abstractNumId w:val="4"/>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1894"/>
    <w:rsid w:val="00025822"/>
    <w:rsid w:val="00027A91"/>
    <w:rsid w:val="00034389"/>
    <w:rsid w:val="00036EF1"/>
    <w:rsid w:val="00040FAF"/>
    <w:rsid w:val="00057CDE"/>
    <w:rsid w:val="000633EA"/>
    <w:rsid w:val="00070B0C"/>
    <w:rsid w:val="00073508"/>
    <w:rsid w:val="000755D1"/>
    <w:rsid w:val="000809FD"/>
    <w:rsid w:val="000912AC"/>
    <w:rsid w:val="0009186E"/>
    <w:rsid w:val="000A1129"/>
    <w:rsid w:val="000A3B97"/>
    <w:rsid w:val="000A5390"/>
    <w:rsid w:val="000A539B"/>
    <w:rsid w:val="000A55D2"/>
    <w:rsid w:val="000B2615"/>
    <w:rsid w:val="000B6EE0"/>
    <w:rsid w:val="000B7BE7"/>
    <w:rsid w:val="000C170C"/>
    <w:rsid w:val="000C1FD4"/>
    <w:rsid w:val="000C4DC8"/>
    <w:rsid w:val="000C608C"/>
    <w:rsid w:val="000D66D1"/>
    <w:rsid w:val="000E187D"/>
    <w:rsid w:val="000E4796"/>
    <w:rsid w:val="000F3E5C"/>
    <w:rsid w:val="000F4A7D"/>
    <w:rsid w:val="000F5839"/>
    <w:rsid w:val="000F67D8"/>
    <w:rsid w:val="000F7BEC"/>
    <w:rsid w:val="000F7FCC"/>
    <w:rsid w:val="001026BD"/>
    <w:rsid w:val="00104EA2"/>
    <w:rsid w:val="001127F6"/>
    <w:rsid w:val="00112CF3"/>
    <w:rsid w:val="001213B9"/>
    <w:rsid w:val="00136FC5"/>
    <w:rsid w:val="00143864"/>
    <w:rsid w:val="00147535"/>
    <w:rsid w:val="00147712"/>
    <w:rsid w:val="001541C3"/>
    <w:rsid w:val="00155658"/>
    <w:rsid w:val="00156333"/>
    <w:rsid w:val="00163FA3"/>
    <w:rsid w:val="00164207"/>
    <w:rsid w:val="00166CDA"/>
    <w:rsid w:val="00167166"/>
    <w:rsid w:val="00173AF4"/>
    <w:rsid w:val="00174E2A"/>
    <w:rsid w:val="00176F25"/>
    <w:rsid w:val="00181421"/>
    <w:rsid w:val="00190157"/>
    <w:rsid w:val="00191BC9"/>
    <w:rsid w:val="00192EEE"/>
    <w:rsid w:val="00196602"/>
    <w:rsid w:val="001A09D2"/>
    <w:rsid w:val="001A15F5"/>
    <w:rsid w:val="001B6DA9"/>
    <w:rsid w:val="001C091A"/>
    <w:rsid w:val="001C0C57"/>
    <w:rsid w:val="001C20B3"/>
    <w:rsid w:val="001C3697"/>
    <w:rsid w:val="001D0CB1"/>
    <w:rsid w:val="001D1971"/>
    <w:rsid w:val="001D3664"/>
    <w:rsid w:val="001E6616"/>
    <w:rsid w:val="001F1AE7"/>
    <w:rsid w:val="001F2EB4"/>
    <w:rsid w:val="00203E6E"/>
    <w:rsid w:val="0020499E"/>
    <w:rsid w:val="00207E2D"/>
    <w:rsid w:val="002157FE"/>
    <w:rsid w:val="002211ED"/>
    <w:rsid w:val="00221A0F"/>
    <w:rsid w:val="0022373A"/>
    <w:rsid w:val="00223F57"/>
    <w:rsid w:val="00224B6F"/>
    <w:rsid w:val="00226432"/>
    <w:rsid w:val="00227D76"/>
    <w:rsid w:val="00235D1C"/>
    <w:rsid w:val="00237409"/>
    <w:rsid w:val="0025052F"/>
    <w:rsid w:val="002543FC"/>
    <w:rsid w:val="002604A4"/>
    <w:rsid w:val="002615DC"/>
    <w:rsid w:val="00262243"/>
    <w:rsid w:val="002624DE"/>
    <w:rsid w:val="00265A01"/>
    <w:rsid w:val="0027191C"/>
    <w:rsid w:val="00271B7B"/>
    <w:rsid w:val="00272595"/>
    <w:rsid w:val="00274F70"/>
    <w:rsid w:val="00280A98"/>
    <w:rsid w:val="00286D0F"/>
    <w:rsid w:val="002930DB"/>
    <w:rsid w:val="00293899"/>
    <w:rsid w:val="00296313"/>
    <w:rsid w:val="00297105"/>
    <w:rsid w:val="002A0F72"/>
    <w:rsid w:val="002A4ADB"/>
    <w:rsid w:val="002A62F1"/>
    <w:rsid w:val="002A7F3A"/>
    <w:rsid w:val="002C0900"/>
    <w:rsid w:val="002D3D61"/>
    <w:rsid w:val="002D4266"/>
    <w:rsid w:val="002D4791"/>
    <w:rsid w:val="002E154A"/>
    <w:rsid w:val="002F055B"/>
    <w:rsid w:val="00304430"/>
    <w:rsid w:val="00306D0F"/>
    <w:rsid w:val="00310B07"/>
    <w:rsid w:val="00315E80"/>
    <w:rsid w:val="00316848"/>
    <w:rsid w:val="0032327E"/>
    <w:rsid w:val="00325E55"/>
    <w:rsid w:val="00326174"/>
    <w:rsid w:val="00326FC5"/>
    <w:rsid w:val="003302CC"/>
    <w:rsid w:val="0033171D"/>
    <w:rsid w:val="00332EDB"/>
    <w:rsid w:val="00335B85"/>
    <w:rsid w:val="00335D3D"/>
    <w:rsid w:val="00341038"/>
    <w:rsid w:val="003411DD"/>
    <w:rsid w:val="003430A1"/>
    <w:rsid w:val="00345F18"/>
    <w:rsid w:val="0035292C"/>
    <w:rsid w:val="00352D41"/>
    <w:rsid w:val="0035759C"/>
    <w:rsid w:val="00361D2F"/>
    <w:rsid w:val="00363CED"/>
    <w:rsid w:val="003646EA"/>
    <w:rsid w:val="00365E22"/>
    <w:rsid w:val="00365EA1"/>
    <w:rsid w:val="003836C7"/>
    <w:rsid w:val="00384947"/>
    <w:rsid w:val="00384A60"/>
    <w:rsid w:val="0038743D"/>
    <w:rsid w:val="0039009C"/>
    <w:rsid w:val="003911B4"/>
    <w:rsid w:val="003A0201"/>
    <w:rsid w:val="003B3E57"/>
    <w:rsid w:val="003B635B"/>
    <w:rsid w:val="003C2867"/>
    <w:rsid w:val="003D0BDE"/>
    <w:rsid w:val="003D258C"/>
    <w:rsid w:val="003D320F"/>
    <w:rsid w:val="003E29D9"/>
    <w:rsid w:val="003F3393"/>
    <w:rsid w:val="003F58C7"/>
    <w:rsid w:val="004009B6"/>
    <w:rsid w:val="00402415"/>
    <w:rsid w:val="004024DB"/>
    <w:rsid w:val="004062B8"/>
    <w:rsid w:val="00417C54"/>
    <w:rsid w:val="004219F7"/>
    <w:rsid w:val="00421B9E"/>
    <w:rsid w:val="0042544F"/>
    <w:rsid w:val="0043134B"/>
    <w:rsid w:val="004330E6"/>
    <w:rsid w:val="00434052"/>
    <w:rsid w:val="00440300"/>
    <w:rsid w:val="00442B5A"/>
    <w:rsid w:val="0044379A"/>
    <w:rsid w:val="00443922"/>
    <w:rsid w:val="004468E9"/>
    <w:rsid w:val="00450725"/>
    <w:rsid w:val="00450E7D"/>
    <w:rsid w:val="00451FDB"/>
    <w:rsid w:val="004521BD"/>
    <w:rsid w:val="00452827"/>
    <w:rsid w:val="0046286E"/>
    <w:rsid w:val="004666D1"/>
    <w:rsid w:val="00466F13"/>
    <w:rsid w:val="00470E6F"/>
    <w:rsid w:val="00475789"/>
    <w:rsid w:val="00480DDF"/>
    <w:rsid w:val="00486933"/>
    <w:rsid w:val="00487320"/>
    <w:rsid w:val="00490470"/>
    <w:rsid w:val="00494058"/>
    <w:rsid w:val="00496D2C"/>
    <w:rsid w:val="004A601F"/>
    <w:rsid w:val="004A7D2F"/>
    <w:rsid w:val="004B28B5"/>
    <w:rsid w:val="004B3610"/>
    <w:rsid w:val="004B4FBD"/>
    <w:rsid w:val="004B6F4D"/>
    <w:rsid w:val="004B7EC1"/>
    <w:rsid w:val="004C0DC9"/>
    <w:rsid w:val="004C23FB"/>
    <w:rsid w:val="004C45EF"/>
    <w:rsid w:val="004C6BB8"/>
    <w:rsid w:val="004D04DA"/>
    <w:rsid w:val="004D0AF2"/>
    <w:rsid w:val="004D329E"/>
    <w:rsid w:val="004D4193"/>
    <w:rsid w:val="004E07F3"/>
    <w:rsid w:val="004E284A"/>
    <w:rsid w:val="004E51DA"/>
    <w:rsid w:val="004F2CD2"/>
    <w:rsid w:val="004F364E"/>
    <w:rsid w:val="004F717B"/>
    <w:rsid w:val="00506B14"/>
    <w:rsid w:val="00515609"/>
    <w:rsid w:val="0052178E"/>
    <w:rsid w:val="00527343"/>
    <w:rsid w:val="005322C5"/>
    <w:rsid w:val="00537EB5"/>
    <w:rsid w:val="00543928"/>
    <w:rsid w:val="00544836"/>
    <w:rsid w:val="00557DDA"/>
    <w:rsid w:val="00574B34"/>
    <w:rsid w:val="00582141"/>
    <w:rsid w:val="00590032"/>
    <w:rsid w:val="005905D6"/>
    <w:rsid w:val="00591D04"/>
    <w:rsid w:val="005978C4"/>
    <w:rsid w:val="005A1689"/>
    <w:rsid w:val="005B2A59"/>
    <w:rsid w:val="005B5EFA"/>
    <w:rsid w:val="005B600C"/>
    <w:rsid w:val="005C2A1D"/>
    <w:rsid w:val="005C6996"/>
    <w:rsid w:val="005D14E7"/>
    <w:rsid w:val="005D29E3"/>
    <w:rsid w:val="005D6735"/>
    <w:rsid w:val="005E03B8"/>
    <w:rsid w:val="005E4700"/>
    <w:rsid w:val="005E692A"/>
    <w:rsid w:val="005F0208"/>
    <w:rsid w:val="005F4F57"/>
    <w:rsid w:val="005F6AE1"/>
    <w:rsid w:val="00602334"/>
    <w:rsid w:val="00603DA9"/>
    <w:rsid w:val="006047C4"/>
    <w:rsid w:val="0060644A"/>
    <w:rsid w:val="00606B8E"/>
    <w:rsid w:val="0062014D"/>
    <w:rsid w:val="00621E0D"/>
    <w:rsid w:val="00622E2C"/>
    <w:rsid w:val="00625F4A"/>
    <w:rsid w:val="00626702"/>
    <w:rsid w:val="00627933"/>
    <w:rsid w:val="00630074"/>
    <w:rsid w:val="00633F04"/>
    <w:rsid w:val="00637499"/>
    <w:rsid w:val="00637875"/>
    <w:rsid w:val="00637BED"/>
    <w:rsid w:val="00644DD8"/>
    <w:rsid w:val="00645B95"/>
    <w:rsid w:val="00646A9C"/>
    <w:rsid w:val="006523E4"/>
    <w:rsid w:val="00654387"/>
    <w:rsid w:val="00655C30"/>
    <w:rsid w:val="00660166"/>
    <w:rsid w:val="00661885"/>
    <w:rsid w:val="006641E4"/>
    <w:rsid w:val="006702EC"/>
    <w:rsid w:val="0067125E"/>
    <w:rsid w:val="00671C84"/>
    <w:rsid w:val="00672472"/>
    <w:rsid w:val="00675F44"/>
    <w:rsid w:val="00680B10"/>
    <w:rsid w:val="006914B4"/>
    <w:rsid w:val="006916B5"/>
    <w:rsid w:val="006925C0"/>
    <w:rsid w:val="006946F6"/>
    <w:rsid w:val="00695686"/>
    <w:rsid w:val="006957D5"/>
    <w:rsid w:val="006969CE"/>
    <w:rsid w:val="006A417E"/>
    <w:rsid w:val="006A4E45"/>
    <w:rsid w:val="006A5057"/>
    <w:rsid w:val="006A606F"/>
    <w:rsid w:val="006A704D"/>
    <w:rsid w:val="006B06A6"/>
    <w:rsid w:val="006B1206"/>
    <w:rsid w:val="006B364A"/>
    <w:rsid w:val="006B3974"/>
    <w:rsid w:val="006B44BC"/>
    <w:rsid w:val="006B6D04"/>
    <w:rsid w:val="006C0EF9"/>
    <w:rsid w:val="006C4BF9"/>
    <w:rsid w:val="006D170C"/>
    <w:rsid w:val="006E0C7D"/>
    <w:rsid w:val="006E23B9"/>
    <w:rsid w:val="006E5E17"/>
    <w:rsid w:val="006F1DEA"/>
    <w:rsid w:val="006F32AC"/>
    <w:rsid w:val="00701B40"/>
    <w:rsid w:val="00703BBD"/>
    <w:rsid w:val="0070622F"/>
    <w:rsid w:val="0071454D"/>
    <w:rsid w:val="0071626D"/>
    <w:rsid w:val="007166F8"/>
    <w:rsid w:val="00717DCF"/>
    <w:rsid w:val="00726176"/>
    <w:rsid w:val="00732FF9"/>
    <w:rsid w:val="007363FB"/>
    <w:rsid w:val="00736B06"/>
    <w:rsid w:val="00740F66"/>
    <w:rsid w:val="00743BFE"/>
    <w:rsid w:val="00743E45"/>
    <w:rsid w:val="00746192"/>
    <w:rsid w:val="0074689B"/>
    <w:rsid w:val="00757165"/>
    <w:rsid w:val="00761239"/>
    <w:rsid w:val="00761698"/>
    <w:rsid w:val="00762980"/>
    <w:rsid w:val="00763358"/>
    <w:rsid w:val="007742B3"/>
    <w:rsid w:val="0077450E"/>
    <w:rsid w:val="00774981"/>
    <w:rsid w:val="0077579B"/>
    <w:rsid w:val="0077591F"/>
    <w:rsid w:val="00780FC9"/>
    <w:rsid w:val="0078222E"/>
    <w:rsid w:val="00783D15"/>
    <w:rsid w:val="00786BD6"/>
    <w:rsid w:val="007876B7"/>
    <w:rsid w:val="007921DC"/>
    <w:rsid w:val="00792463"/>
    <w:rsid w:val="00793E34"/>
    <w:rsid w:val="007A2AB1"/>
    <w:rsid w:val="007A38F9"/>
    <w:rsid w:val="007A5479"/>
    <w:rsid w:val="007A6CAA"/>
    <w:rsid w:val="007A7E27"/>
    <w:rsid w:val="007B04BF"/>
    <w:rsid w:val="007B508E"/>
    <w:rsid w:val="007B548C"/>
    <w:rsid w:val="007B77CF"/>
    <w:rsid w:val="007C0B63"/>
    <w:rsid w:val="007C2520"/>
    <w:rsid w:val="007C5235"/>
    <w:rsid w:val="007D0E80"/>
    <w:rsid w:val="007D366F"/>
    <w:rsid w:val="007D53C8"/>
    <w:rsid w:val="007E189C"/>
    <w:rsid w:val="007E4B8C"/>
    <w:rsid w:val="007E4DB9"/>
    <w:rsid w:val="007E5E21"/>
    <w:rsid w:val="007E64AD"/>
    <w:rsid w:val="007F29CC"/>
    <w:rsid w:val="007F2DA9"/>
    <w:rsid w:val="0080243D"/>
    <w:rsid w:val="00813A2F"/>
    <w:rsid w:val="00816849"/>
    <w:rsid w:val="00817490"/>
    <w:rsid w:val="008264A0"/>
    <w:rsid w:val="008265FF"/>
    <w:rsid w:val="00830A04"/>
    <w:rsid w:val="00832361"/>
    <w:rsid w:val="008335AE"/>
    <w:rsid w:val="008368DB"/>
    <w:rsid w:val="008369B7"/>
    <w:rsid w:val="00845539"/>
    <w:rsid w:val="00852D7B"/>
    <w:rsid w:val="00852E88"/>
    <w:rsid w:val="0085640A"/>
    <w:rsid w:val="00861479"/>
    <w:rsid w:val="008614A3"/>
    <w:rsid w:val="008647B0"/>
    <w:rsid w:val="0087056C"/>
    <w:rsid w:val="00870589"/>
    <w:rsid w:val="00872D89"/>
    <w:rsid w:val="00874CA1"/>
    <w:rsid w:val="00876D27"/>
    <w:rsid w:val="00894D5F"/>
    <w:rsid w:val="00895CD0"/>
    <w:rsid w:val="00896971"/>
    <w:rsid w:val="00896C88"/>
    <w:rsid w:val="008978F0"/>
    <w:rsid w:val="00897F23"/>
    <w:rsid w:val="008A53BE"/>
    <w:rsid w:val="008B120E"/>
    <w:rsid w:val="008C64F1"/>
    <w:rsid w:val="008C756E"/>
    <w:rsid w:val="008D76D3"/>
    <w:rsid w:val="008E0DE5"/>
    <w:rsid w:val="008E348A"/>
    <w:rsid w:val="008E3706"/>
    <w:rsid w:val="008E73AE"/>
    <w:rsid w:val="008F2667"/>
    <w:rsid w:val="008F5E10"/>
    <w:rsid w:val="00905C82"/>
    <w:rsid w:val="009063F9"/>
    <w:rsid w:val="00906563"/>
    <w:rsid w:val="00906A20"/>
    <w:rsid w:val="0090785C"/>
    <w:rsid w:val="009175A6"/>
    <w:rsid w:val="00917CA1"/>
    <w:rsid w:val="009209CC"/>
    <w:rsid w:val="00925049"/>
    <w:rsid w:val="0092609C"/>
    <w:rsid w:val="00927C3C"/>
    <w:rsid w:val="00932C0A"/>
    <w:rsid w:val="00934595"/>
    <w:rsid w:val="009357E9"/>
    <w:rsid w:val="0094046F"/>
    <w:rsid w:val="0094085D"/>
    <w:rsid w:val="009428FC"/>
    <w:rsid w:val="00945412"/>
    <w:rsid w:val="00947F3F"/>
    <w:rsid w:val="00950306"/>
    <w:rsid w:val="00951D0B"/>
    <w:rsid w:val="0095292D"/>
    <w:rsid w:val="009533E7"/>
    <w:rsid w:val="009540DF"/>
    <w:rsid w:val="009705C7"/>
    <w:rsid w:val="009738CB"/>
    <w:rsid w:val="009758B2"/>
    <w:rsid w:val="00976E22"/>
    <w:rsid w:val="00977017"/>
    <w:rsid w:val="00977A68"/>
    <w:rsid w:val="00977B91"/>
    <w:rsid w:val="00980670"/>
    <w:rsid w:val="00981574"/>
    <w:rsid w:val="00981BFC"/>
    <w:rsid w:val="009837A5"/>
    <w:rsid w:val="00991858"/>
    <w:rsid w:val="00997AFF"/>
    <w:rsid w:val="009A3862"/>
    <w:rsid w:val="009A3957"/>
    <w:rsid w:val="009B0272"/>
    <w:rsid w:val="009B1B15"/>
    <w:rsid w:val="009B22D7"/>
    <w:rsid w:val="009C0ED8"/>
    <w:rsid w:val="009C1DF5"/>
    <w:rsid w:val="009C2F2F"/>
    <w:rsid w:val="009C4769"/>
    <w:rsid w:val="009C54FB"/>
    <w:rsid w:val="009D0CC1"/>
    <w:rsid w:val="009D1E9F"/>
    <w:rsid w:val="009D29D5"/>
    <w:rsid w:val="009D406B"/>
    <w:rsid w:val="009E24CA"/>
    <w:rsid w:val="009E4CA3"/>
    <w:rsid w:val="009E5F87"/>
    <w:rsid w:val="009F21B9"/>
    <w:rsid w:val="009F3FF4"/>
    <w:rsid w:val="00A06E19"/>
    <w:rsid w:val="00A10D53"/>
    <w:rsid w:val="00A117DA"/>
    <w:rsid w:val="00A11BDC"/>
    <w:rsid w:val="00A15DF1"/>
    <w:rsid w:val="00A2210E"/>
    <w:rsid w:val="00A2535E"/>
    <w:rsid w:val="00A4484F"/>
    <w:rsid w:val="00A543FC"/>
    <w:rsid w:val="00A609E6"/>
    <w:rsid w:val="00A616FB"/>
    <w:rsid w:val="00A65578"/>
    <w:rsid w:val="00A65FBE"/>
    <w:rsid w:val="00A76B2B"/>
    <w:rsid w:val="00A779CA"/>
    <w:rsid w:val="00A77F5C"/>
    <w:rsid w:val="00A80EE9"/>
    <w:rsid w:val="00A834F8"/>
    <w:rsid w:val="00A850C9"/>
    <w:rsid w:val="00A85AD7"/>
    <w:rsid w:val="00A91E42"/>
    <w:rsid w:val="00A95122"/>
    <w:rsid w:val="00A96858"/>
    <w:rsid w:val="00AA0EA4"/>
    <w:rsid w:val="00AA2471"/>
    <w:rsid w:val="00AA46A0"/>
    <w:rsid w:val="00AB1F16"/>
    <w:rsid w:val="00AB5C21"/>
    <w:rsid w:val="00AB74E2"/>
    <w:rsid w:val="00AB7A2C"/>
    <w:rsid w:val="00AC2034"/>
    <w:rsid w:val="00AC6563"/>
    <w:rsid w:val="00AC6627"/>
    <w:rsid w:val="00AD1FF5"/>
    <w:rsid w:val="00AD2FD9"/>
    <w:rsid w:val="00AD37F4"/>
    <w:rsid w:val="00AE0AC0"/>
    <w:rsid w:val="00AE4D6E"/>
    <w:rsid w:val="00AE7B04"/>
    <w:rsid w:val="00B0073A"/>
    <w:rsid w:val="00B01D4E"/>
    <w:rsid w:val="00B03CE4"/>
    <w:rsid w:val="00B04F42"/>
    <w:rsid w:val="00B055A7"/>
    <w:rsid w:val="00B057CB"/>
    <w:rsid w:val="00B15366"/>
    <w:rsid w:val="00B166E1"/>
    <w:rsid w:val="00B178F0"/>
    <w:rsid w:val="00B408D4"/>
    <w:rsid w:val="00B41829"/>
    <w:rsid w:val="00B50C59"/>
    <w:rsid w:val="00B52AF0"/>
    <w:rsid w:val="00B53B01"/>
    <w:rsid w:val="00B53EF7"/>
    <w:rsid w:val="00B55D40"/>
    <w:rsid w:val="00B61DA8"/>
    <w:rsid w:val="00B640C9"/>
    <w:rsid w:val="00B71525"/>
    <w:rsid w:val="00B72BD3"/>
    <w:rsid w:val="00B75306"/>
    <w:rsid w:val="00B828E4"/>
    <w:rsid w:val="00BA4209"/>
    <w:rsid w:val="00BB48B6"/>
    <w:rsid w:val="00BD2827"/>
    <w:rsid w:val="00BE49D3"/>
    <w:rsid w:val="00BE4A1E"/>
    <w:rsid w:val="00BE515A"/>
    <w:rsid w:val="00BE6B11"/>
    <w:rsid w:val="00BF5EB2"/>
    <w:rsid w:val="00C0668D"/>
    <w:rsid w:val="00C06DD5"/>
    <w:rsid w:val="00C1154D"/>
    <w:rsid w:val="00C1421C"/>
    <w:rsid w:val="00C157E0"/>
    <w:rsid w:val="00C211D0"/>
    <w:rsid w:val="00C225C7"/>
    <w:rsid w:val="00C269BB"/>
    <w:rsid w:val="00C270C7"/>
    <w:rsid w:val="00C27762"/>
    <w:rsid w:val="00C32759"/>
    <w:rsid w:val="00C33FA2"/>
    <w:rsid w:val="00C357D5"/>
    <w:rsid w:val="00C41CF6"/>
    <w:rsid w:val="00C42ABD"/>
    <w:rsid w:val="00C43582"/>
    <w:rsid w:val="00C45963"/>
    <w:rsid w:val="00C50DA6"/>
    <w:rsid w:val="00C62678"/>
    <w:rsid w:val="00C6433A"/>
    <w:rsid w:val="00C64D56"/>
    <w:rsid w:val="00C66887"/>
    <w:rsid w:val="00C67078"/>
    <w:rsid w:val="00C75876"/>
    <w:rsid w:val="00C76790"/>
    <w:rsid w:val="00C81A7A"/>
    <w:rsid w:val="00C8646D"/>
    <w:rsid w:val="00C910FB"/>
    <w:rsid w:val="00C91E77"/>
    <w:rsid w:val="00C92027"/>
    <w:rsid w:val="00C93CCF"/>
    <w:rsid w:val="00C94026"/>
    <w:rsid w:val="00CA0B6E"/>
    <w:rsid w:val="00CA1203"/>
    <w:rsid w:val="00CB1C1E"/>
    <w:rsid w:val="00CB2379"/>
    <w:rsid w:val="00CB7A5C"/>
    <w:rsid w:val="00CC39EC"/>
    <w:rsid w:val="00CC6526"/>
    <w:rsid w:val="00CC7228"/>
    <w:rsid w:val="00CF0C15"/>
    <w:rsid w:val="00D01911"/>
    <w:rsid w:val="00D03B8F"/>
    <w:rsid w:val="00D07095"/>
    <w:rsid w:val="00D12D05"/>
    <w:rsid w:val="00D14BF4"/>
    <w:rsid w:val="00D2667C"/>
    <w:rsid w:val="00D27621"/>
    <w:rsid w:val="00D3471E"/>
    <w:rsid w:val="00D43CDB"/>
    <w:rsid w:val="00D442EF"/>
    <w:rsid w:val="00D53DA2"/>
    <w:rsid w:val="00D53E69"/>
    <w:rsid w:val="00D555A2"/>
    <w:rsid w:val="00D5603F"/>
    <w:rsid w:val="00D57208"/>
    <w:rsid w:val="00D627C5"/>
    <w:rsid w:val="00D708C6"/>
    <w:rsid w:val="00D7271E"/>
    <w:rsid w:val="00D72C2B"/>
    <w:rsid w:val="00D72DB5"/>
    <w:rsid w:val="00D763F5"/>
    <w:rsid w:val="00D77126"/>
    <w:rsid w:val="00D915DB"/>
    <w:rsid w:val="00DA3814"/>
    <w:rsid w:val="00DA4D56"/>
    <w:rsid w:val="00DA5A38"/>
    <w:rsid w:val="00DA7A95"/>
    <w:rsid w:val="00DA7DD6"/>
    <w:rsid w:val="00DB150B"/>
    <w:rsid w:val="00DB69F8"/>
    <w:rsid w:val="00DB7083"/>
    <w:rsid w:val="00DB7F01"/>
    <w:rsid w:val="00DC0A58"/>
    <w:rsid w:val="00DC48D1"/>
    <w:rsid w:val="00DC7E0A"/>
    <w:rsid w:val="00DD13EE"/>
    <w:rsid w:val="00DD5458"/>
    <w:rsid w:val="00DE32CB"/>
    <w:rsid w:val="00DF2E14"/>
    <w:rsid w:val="00DF55A1"/>
    <w:rsid w:val="00DF60F3"/>
    <w:rsid w:val="00E050F6"/>
    <w:rsid w:val="00E10DBC"/>
    <w:rsid w:val="00E127CC"/>
    <w:rsid w:val="00E15D98"/>
    <w:rsid w:val="00E16579"/>
    <w:rsid w:val="00E204E6"/>
    <w:rsid w:val="00E23739"/>
    <w:rsid w:val="00E2420E"/>
    <w:rsid w:val="00E244CF"/>
    <w:rsid w:val="00E26E78"/>
    <w:rsid w:val="00E300C7"/>
    <w:rsid w:val="00E30DF3"/>
    <w:rsid w:val="00E34437"/>
    <w:rsid w:val="00E344E9"/>
    <w:rsid w:val="00E370A6"/>
    <w:rsid w:val="00E50F78"/>
    <w:rsid w:val="00E547B8"/>
    <w:rsid w:val="00E56013"/>
    <w:rsid w:val="00E609C1"/>
    <w:rsid w:val="00E62B68"/>
    <w:rsid w:val="00E62F06"/>
    <w:rsid w:val="00E725E4"/>
    <w:rsid w:val="00E74ADE"/>
    <w:rsid w:val="00E761DA"/>
    <w:rsid w:val="00E76A5C"/>
    <w:rsid w:val="00E80D8A"/>
    <w:rsid w:val="00E84F39"/>
    <w:rsid w:val="00E853B4"/>
    <w:rsid w:val="00E86FB5"/>
    <w:rsid w:val="00E93087"/>
    <w:rsid w:val="00E963CA"/>
    <w:rsid w:val="00EA5576"/>
    <w:rsid w:val="00EA5CE4"/>
    <w:rsid w:val="00EA5D0D"/>
    <w:rsid w:val="00EB017D"/>
    <w:rsid w:val="00EB3155"/>
    <w:rsid w:val="00EB3431"/>
    <w:rsid w:val="00EB43DA"/>
    <w:rsid w:val="00EC2100"/>
    <w:rsid w:val="00EC3941"/>
    <w:rsid w:val="00EC7716"/>
    <w:rsid w:val="00ED1465"/>
    <w:rsid w:val="00ED21B2"/>
    <w:rsid w:val="00ED53D1"/>
    <w:rsid w:val="00ED78DC"/>
    <w:rsid w:val="00EE0BBB"/>
    <w:rsid w:val="00EE48F4"/>
    <w:rsid w:val="00EF20C5"/>
    <w:rsid w:val="00F020AC"/>
    <w:rsid w:val="00F02B65"/>
    <w:rsid w:val="00F05124"/>
    <w:rsid w:val="00F133DE"/>
    <w:rsid w:val="00F1436C"/>
    <w:rsid w:val="00F15302"/>
    <w:rsid w:val="00F20E99"/>
    <w:rsid w:val="00F20F21"/>
    <w:rsid w:val="00F23B77"/>
    <w:rsid w:val="00F3028E"/>
    <w:rsid w:val="00F3319E"/>
    <w:rsid w:val="00F44C2E"/>
    <w:rsid w:val="00F47C34"/>
    <w:rsid w:val="00F500E5"/>
    <w:rsid w:val="00F504F8"/>
    <w:rsid w:val="00F50CE1"/>
    <w:rsid w:val="00F60CA6"/>
    <w:rsid w:val="00F62DD6"/>
    <w:rsid w:val="00F630A2"/>
    <w:rsid w:val="00F636C1"/>
    <w:rsid w:val="00F64E3A"/>
    <w:rsid w:val="00F672A0"/>
    <w:rsid w:val="00F675B3"/>
    <w:rsid w:val="00F80704"/>
    <w:rsid w:val="00F822E8"/>
    <w:rsid w:val="00F82CBE"/>
    <w:rsid w:val="00F85024"/>
    <w:rsid w:val="00F85BB4"/>
    <w:rsid w:val="00F94F19"/>
    <w:rsid w:val="00F950CA"/>
    <w:rsid w:val="00FA34CE"/>
    <w:rsid w:val="00FA3F1B"/>
    <w:rsid w:val="00FA4F7D"/>
    <w:rsid w:val="00FB465C"/>
    <w:rsid w:val="00FB575E"/>
    <w:rsid w:val="00FB6479"/>
    <w:rsid w:val="00FC05CA"/>
    <w:rsid w:val="00FC46ED"/>
    <w:rsid w:val="00FC52DA"/>
    <w:rsid w:val="00FC5999"/>
    <w:rsid w:val="00FC60B6"/>
    <w:rsid w:val="00FC6206"/>
    <w:rsid w:val="00FC64DE"/>
    <w:rsid w:val="00FC7A51"/>
    <w:rsid w:val="00FD68E4"/>
    <w:rsid w:val="00FD7372"/>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C4BA-9E4A-470F-84B0-E8E26C57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72638E8</Template>
  <TotalTime>0</TotalTime>
  <Pages>11</Pages>
  <Words>3231</Words>
  <Characters>17987</Characters>
  <Application>Microsoft Office Word</Application>
  <DocSecurity>0</DocSecurity>
  <Lines>404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O'Hara</dc:creator>
  <cp:lastModifiedBy>Abigail Weldon-Chan</cp:lastModifiedBy>
  <cp:revision>2</cp:revision>
  <cp:lastPrinted>2013-08-06T00:43:00Z</cp:lastPrinted>
  <dcterms:created xsi:type="dcterms:W3CDTF">2015-09-27T22:43:00Z</dcterms:created>
  <dcterms:modified xsi:type="dcterms:W3CDTF">2015-09-27T22:43:00Z</dcterms:modified>
</cp:coreProperties>
</file>